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6D10E" w14:textId="5F510F28" w:rsidR="00D75B84" w:rsidRPr="00D75B84" w:rsidRDefault="00CF5793" w:rsidP="00D75B84">
      <w:pPr>
        <w:jc w:val="center"/>
        <w:rPr>
          <w:b/>
          <w:color w:val="002060"/>
          <w:sz w:val="68"/>
          <w:szCs w:val="68"/>
          <w:lang w:val="pl-PL"/>
        </w:rPr>
      </w:pPr>
      <w:r>
        <w:rPr>
          <w:b/>
          <w:color w:val="002060"/>
          <w:sz w:val="68"/>
          <w:szCs w:val="68"/>
          <w:lang w:val="pl-PL"/>
        </w:rPr>
        <w:t>Informacja dla farmaceutów o u</w:t>
      </w:r>
      <w:r w:rsidR="005739F9" w:rsidRPr="00D75B84">
        <w:rPr>
          <w:b/>
          <w:color w:val="002060"/>
          <w:sz w:val="68"/>
          <w:szCs w:val="68"/>
          <w:lang w:val="pl-PL"/>
        </w:rPr>
        <w:t>słu</w:t>
      </w:r>
      <w:r>
        <w:rPr>
          <w:b/>
          <w:color w:val="002060"/>
          <w:sz w:val="68"/>
          <w:szCs w:val="68"/>
          <w:lang w:val="pl-PL"/>
        </w:rPr>
        <w:t>dze</w:t>
      </w:r>
      <w:r w:rsidR="005739F9" w:rsidRPr="00D75B84">
        <w:rPr>
          <w:b/>
          <w:color w:val="002060"/>
          <w:sz w:val="68"/>
          <w:szCs w:val="68"/>
          <w:lang w:val="pl-PL"/>
        </w:rPr>
        <w:t xml:space="preserve"> farmaceutyczn</w:t>
      </w:r>
      <w:r>
        <w:rPr>
          <w:b/>
          <w:color w:val="002060"/>
          <w:sz w:val="68"/>
          <w:szCs w:val="68"/>
          <w:lang w:val="pl-PL"/>
        </w:rPr>
        <w:t>ej</w:t>
      </w:r>
      <w:r w:rsidR="005739F9" w:rsidRPr="00D75B84">
        <w:rPr>
          <w:b/>
          <w:color w:val="002060"/>
          <w:sz w:val="68"/>
          <w:szCs w:val="68"/>
          <w:lang w:val="pl-PL"/>
        </w:rPr>
        <w:t>: Bliżej pacjenta – pilotaż</w:t>
      </w:r>
      <w:r w:rsidR="00B54D14" w:rsidRPr="00D75B84">
        <w:rPr>
          <w:b/>
          <w:color w:val="002060"/>
          <w:sz w:val="68"/>
          <w:szCs w:val="68"/>
          <w:lang w:val="pl-PL"/>
        </w:rPr>
        <w:t xml:space="preserve"> (1000 aptek)</w:t>
      </w:r>
      <w:r>
        <w:rPr>
          <w:b/>
          <w:color w:val="002060"/>
          <w:sz w:val="68"/>
          <w:szCs w:val="68"/>
          <w:lang w:val="pl-PL"/>
        </w:rPr>
        <w:t xml:space="preserve"> na terenie całego kraju</w:t>
      </w:r>
    </w:p>
    <w:p w14:paraId="162ED92F" w14:textId="77777777" w:rsidR="006F7CAD" w:rsidRDefault="00371209" w:rsidP="004222D1">
      <w:pPr>
        <w:ind w:left="1440" w:firstLine="1440"/>
        <w:rPr>
          <w:b/>
          <w:sz w:val="48"/>
          <w:szCs w:val="48"/>
          <w:lang w:val="pl-PL"/>
        </w:rPr>
      </w:pPr>
      <w:r>
        <w:rPr>
          <w:b/>
          <w:noProof/>
          <w:sz w:val="48"/>
          <w:szCs w:val="48"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51EA41" wp14:editId="32946DFF">
                <wp:simplePos x="0" y="0"/>
                <wp:positionH relativeFrom="column">
                  <wp:posOffset>4539880</wp:posOffset>
                </wp:positionH>
                <wp:positionV relativeFrom="paragraph">
                  <wp:posOffset>54728</wp:posOffset>
                </wp:positionV>
                <wp:extent cx="2360427" cy="2105246"/>
                <wp:effectExtent l="0" t="0" r="14605" b="158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427" cy="21052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4456E" w14:textId="77777777" w:rsidR="00371209" w:rsidRPr="00371209" w:rsidRDefault="00371209" w:rsidP="00371209">
                            <w:pPr>
                              <w:rPr>
                                <w:rFonts w:ascii="Times New Roman" w:eastAsia="Times New Roman" w:hAnsi="Times New Roman" w:cs="Times New Roman"/>
                                <w:lang w:val="pl-PL"/>
                              </w:rPr>
                            </w:pPr>
                            <w:r w:rsidRPr="00371209">
                              <w:rPr>
                                <w:rFonts w:ascii="Times New Roman" w:eastAsia="Times New Roman" w:hAnsi="Times New Roman" w:cs="Times New Roman"/>
                                <w:lang w:val="pl-PL"/>
                              </w:rPr>
                              <w:fldChar w:fldCharType="begin"/>
                            </w:r>
                            <w:r w:rsidRPr="00371209">
                              <w:rPr>
                                <w:rFonts w:ascii="Times New Roman" w:eastAsia="Times New Roman" w:hAnsi="Times New Roman" w:cs="Times New Roman"/>
                                <w:lang w:val="pl-PL"/>
                              </w:rPr>
                              <w:instrText xml:space="preserve"> INCLUDEPICTURE "https://encrypted-tbn0.gstatic.com/images?q=tbn:ANd9GcSiHLh9G2kbvNWobQwmTzEktZZkP3YjUYPYjDi7eJoLJjtLrJaJHg" \* MERGEFORMATINET </w:instrText>
                            </w:r>
                            <w:r w:rsidRPr="00371209">
                              <w:rPr>
                                <w:rFonts w:ascii="Times New Roman" w:eastAsia="Times New Roman" w:hAnsi="Times New Roman" w:cs="Times New Roman"/>
                                <w:lang w:val="pl-PL"/>
                              </w:rPr>
                              <w:fldChar w:fldCharType="separate"/>
                            </w:r>
                            <w:r w:rsidRPr="00371209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pl-PL"/>
                              </w:rPr>
                              <w:drawing>
                                <wp:inline distT="0" distB="0" distL="0" distR="0" wp14:anchorId="03E716A1" wp14:editId="535BDC27">
                                  <wp:extent cx="1473835" cy="885825"/>
                                  <wp:effectExtent l="0" t="0" r="0" b="3175"/>
                                  <wp:docPr id="11" name="Picture 11" descr="Image result for cheo ottaw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cheo ottaw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383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1209">
                              <w:rPr>
                                <w:rFonts w:ascii="Times New Roman" w:eastAsia="Times New Roman" w:hAnsi="Times New Roman" w:cs="Times New Roman"/>
                                <w:lang w:val="pl-PL"/>
                              </w:rPr>
                              <w:fldChar w:fldCharType="end"/>
                            </w:r>
                          </w:p>
                          <w:p w14:paraId="30C88034" w14:textId="77777777" w:rsidR="00371209" w:rsidRDefault="00371209" w:rsidP="003712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51EA41" id="Oval 5" o:spid="_x0000_s1026" style="position:absolute;left:0;text-align:left;margin-left:357.45pt;margin-top:4.3pt;width:185.85pt;height:16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" filled="f" strokecolor="white [3212]" strokeweight="1pt">
                <v:stroke joinstyle="miter"/>
                <v:textbox>
                  <w:txbxContent>
                    <w:p w14:paraId="5B64456E" w14:textId="77777777" w:rsidR="00371209" w:rsidRPr="00371209" w:rsidRDefault="00371209" w:rsidP="00371209">
                      <w:pPr>
                        <w:rPr>
                          <w:rFonts w:ascii="Times New Roman" w:eastAsia="Times New Roman" w:hAnsi="Times New Roman" w:cs="Times New Roman"/>
                          <w:lang w:val="pl-PL"/>
                        </w:rPr>
                      </w:pPr>
                      <w:r w:rsidRPr="00371209">
                        <w:rPr>
                          <w:rFonts w:ascii="Times New Roman" w:eastAsia="Times New Roman" w:hAnsi="Times New Roman" w:cs="Times New Roman"/>
                          <w:lang w:val="pl-PL"/>
                        </w:rPr>
                        <w:fldChar w:fldCharType="begin"/>
                      </w:r>
                      <w:r w:rsidRPr="00371209">
                        <w:rPr>
                          <w:rFonts w:ascii="Times New Roman" w:eastAsia="Times New Roman" w:hAnsi="Times New Roman" w:cs="Times New Roman"/>
                          <w:lang w:val="pl-PL"/>
                        </w:rPr>
                        <w:instrText xml:space="preserve"> INCLUDEPICTURE "https://encrypted-tbn0.gstatic.com/images?q=tbn:ANd9GcSiHLh9G2kbvNWobQwmTzEktZZkP3YjUYPYjDi7eJoLJjtLrJaJHg" \* MERGEFORMATINET </w:instrText>
                      </w:r>
                      <w:r w:rsidRPr="00371209">
                        <w:rPr>
                          <w:rFonts w:ascii="Times New Roman" w:eastAsia="Times New Roman" w:hAnsi="Times New Roman" w:cs="Times New Roman"/>
                          <w:lang w:val="pl-PL"/>
                        </w:rPr>
                        <w:fldChar w:fldCharType="separate"/>
                      </w:r>
                      <w:r w:rsidRPr="00371209">
                        <w:rPr>
                          <w:rFonts w:ascii="Times New Roman" w:eastAsia="Times New Roman" w:hAnsi="Times New Roman" w:cs="Times New Roman"/>
                          <w:noProof/>
                          <w:lang w:val="pl-PL"/>
                        </w:rPr>
                        <w:drawing>
                          <wp:inline distT="0" distB="0" distL="0" distR="0" wp14:anchorId="03E716A1" wp14:editId="535BDC27">
                            <wp:extent cx="1473835" cy="885825"/>
                            <wp:effectExtent l="0" t="0" r="0" b="3175"/>
                            <wp:docPr id="11" name="Picture 11" descr="Image result for cheo ottaw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cheo ottaw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383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1209">
                        <w:rPr>
                          <w:rFonts w:ascii="Times New Roman" w:eastAsia="Times New Roman" w:hAnsi="Times New Roman" w:cs="Times New Roman"/>
                          <w:lang w:val="pl-PL"/>
                        </w:rPr>
                        <w:fldChar w:fldCharType="end"/>
                      </w:r>
                    </w:p>
                    <w:p w14:paraId="30C88034" w14:textId="77777777" w:rsidR="00371209" w:rsidRDefault="00371209" w:rsidP="0037120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83F83">
        <w:rPr>
          <w:b/>
          <w:noProof/>
          <w:sz w:val="48"/>
          <w:szCs w:val="48"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C93D3" wp14:editId="2BCFC45E">
                <wp:simplePos x="0" y="0"/>
                <wp:positionH relativeFrom="column">
                  <wp:posOffset>-297713</wp:posOffset>
                </wp:positionH>
                <wp:positionV relativeFrom="paragraph">
                  <wp:posOffset>89</wp:posOffset>
                </wp:positionV>
                <wp:extent cx="2264735" cy="2094614"/>
                <wp:effectExtent l="0" t="0" r="8890" b="1397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735" cy="20946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3D5C4" w14:textId="77777777" w:rsidR="00283F83" w:rsidRPr="00283F83" w:rsidRDefault="00283F83" w:rsidP="00283F83">
                            <w:pPr>
                              <w:rPr>
                                <w:rFonts w:ascii="Times New Roman" w:eastAsia="Times New Roman" w:hAnsi="Times New Roman" w:cs="Times New Roman"/>
                                <w:lang w:val="pl-PL"/>
                              </w:rPr>
                            </w:pPr>
                            <w:r w:rsidRPr="00283F83">
                              <w:rPr>
                                <w:rFonts w:ascii="Times New Roman" w:eastAsia="Times New Roman" w:hAnsi="Times New Roman" w:cs="Times New Roman"/>
                                <w:lang w:val="pl-PL"/>
                              </w:rPr>
                              <w:fldChar w:fldCharType="begin"/>
                            </w:r>
                            <w:r w:rsidRPr="00283F83">
                              <w:rPr>
                                <w:rFonts w:ascii="Times New Roman" w:eastAsia="Times New Roman" w:hAnsi="Times New Roman" w:cs="Times New Roman"/>
                                <w:lang w:val="pl-PL"/>
                              </w:rPr>
                              <w:instrText xml:space="preserve"> INCLUDEPICTURE "http://archwwa.net/wp-content/uploads/2015/11/uksw-1030x889.png" \* MERGEFORMATINET </w:instrText>
                            </w:r>
                            <w:r w:rsidRPr="00283F83">
                              <w:rPr>
                                <w:rFonts w:ascii="Times New Roman" w:eastAsia="Times New Roman" w:hAnsi="Times New Roman" w:cs="Times New Roman"/>
                                <w:lang w:val="pl-PL"/>
                              </w:rPr>
                              <w:fldChar w:fldCharType="separate"/>
                            </w:r>
                            <w:r w:rsidRPr="00283F83">
                              <w:rPr>
                                <w:rFonts w:ascii="Times New Roman" w:eastAsia="Times New Roman" w:hAnsi="Times New Roman" w:cs="Times New Roman"/>
                                <w:noProof/>
                                <w:lang w:val="pl-PL"/>
                              </w:rPr>
                              <w:drawing>
                                <wp:inline distT="0" distB="0" distL="0" distR="0" wp14:anchorId="0619B0D1" wp14:editId="22A103F1">
                                  <wp:extent cx="1321241" cy="1140736"/>
                                  <wp:effectExtent l="0" t="0" r="0" b="2540"/>
                                  <wp:docPr id="12" name="Picture 12" descr="Image result for uksw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uksw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699" cy="1203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83F83">
                              <w:rPr>
                                <w:rFonts w:ascii="Times New Roman" w:eastAsia="Times New Roman" w:hAnsi="Times New Roman" w:cs="Times New Roman"/>
                                <w:lang w:val="pl-PL"/>
                              </w:rPr>
                              <w:fldChar w:fldCharType="end"/>
                            </w:r>
                          </w:p>
                          <w:p w14:paraId="0F6C9A58" w14:textId="77777777" w:rsidR="00283F83" w:rsidRDefault="00283F83" w:rsidP="00283F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C93D3" id="Oval 2" o:spid="_x0000_s1027" style="position:absolute;left:0;text-align:left;margin-left:-23.45pt;margin-top:0;width:178.35pt;height:16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" filled="f" strokecolor="white [3212]" strokeweight="1pt">
                <v:stroke joinstyle="miter"/>
                <v:textbox>
                  <w:txbxContent>
                    <w:p w14:paraId="5243D5C4" w14:textId="77777777" w:rsidR="00283F83" w:rsidRPr="00283F83" w:rsidRDefault="00283F83" w:rsidP="00283F83">
                      <w:pPr>
                        <w:rPr>
                          <w:rFonts w:ascii="Times New Roman" w:eastAsia="Times New Roman" w:hAnsi="Times New Roman" w:cs="Times New Roman"/>
                          <w:lang w:val="pl-PL"/>
                        </w:rPr>
                      </w:pPr>
                      <w:r w:rsidRPr="00283F83">
                        <w:rPr>
                          <w:rFonts w:ascii="Times New Roman" w:eastAsia="Times New Roman" w:hAnsi="Times New Roman" w:cs="Times New Roman"/>
                          <w:lang w:val="pl-PL"/>
                        </w:rPr>
                        <w:fldChar w:fldCharType="begin"/>
                      </w:r>
                      <w:r w:rsidRPr="00283F83">
                        <w:rPr>
                          <w:rFonts w:ascii="Times New Roman" w:eastAsia="Times New Roman" w:hAnsi="Times New Roman" w:cs="Times New Roman"/>
                          <w:lang w:val="pl-PL"/>
                        </w:rPr>
                        <w:instrText xml:space="preserve"> INCLUDEPICTURE "http://archwwa.net/wp-content/uploads/2015/11/uksw-1030x889.png" \* MERGEFORMATINET </w:instrText>
                      </w:r>
                      <w:r w:rsidRPr="00283F83">
                        <w:rPr>
                          <w:rFonts w:ascii="Times New Roman" w:eastAsia="Times New Roman" w:hAnsi="Times New Roman" w:cs="Times New Roman"/>
                          <w:lang w:val="pl-PL"/>
                        </w:rPr>
                        <w:fldChar w:fldCharType="separate"/>
                      </w:r>
                      <w:r w:rsidRPr="00283F83">
                        <w:rPr>
                          <w:rFonts w:ascii="Times New Roman" w:eastAsia="Times New Roman" w:hAnsi="Times New Roman" w:cs="Times New Roman"/>
                          <w:noProof/>
                          <w:lang w:val="pl-PL"/>
                        </w:rPr>
                        <w:drawing>
                          <wp:inline distT="0" distB="0" distL="0" distR="0" wp14:anchorId="0619B0D1" wp14:editId="22A103F1">
                            <wp:extent cx="1321241" cy="1140736"/>
                            <wp:effectExtent l="0" t="0" r="0" b="2540"/>
                            <wp:docPr id="12" name="Picture 12" descr="Image result for uksw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uksw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699" cy="1203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83F83">
                        <w:rPr>
                          <w:rFonts w:ascii="Times New Roman" w:eastAsia="Times New Roman" w:hAnsi="Times New Roman" w:cs="Times New Roman"/>
                          <w:lang w:val="pl-PL"/>
                        </w:rPr>
                        <w:fldChar w:fldCharType="end"/>
                      </w:r>
                    </w:p>
                    <w:p w14:paraId="0F6C9A58" w14:textId="77777777" w:rsidR="00283F83" w:rsidRDefault="00283F83" w:rsidP="00283F8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75B84">
        <w:rPr>
          <w:b/>
          <w:noProof/>
          <w:sz w:val="48"/>
          <w:szCs w:val="48"/>
          <w:lang w:val="pl-PL"/>
        </w:rPr>
        <w:drawing>
          <wp:inline distT="0" distB="0" distL="0" distR="0" wp14:anchorId="5CAD2543" wp14:editId="30B2CB67">
            <wp:extent cx="2830811" cy="3856776"/>
            <wp:effectExtent l="0" t="0" r="190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IŻEJ-PACJENTA-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346" cy="3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EA469" w14:textId="77777777" w:rsidR="006F7CAD" w:rsidRPr="006F7CAD" w:rsidRDefault="006F7CAD" w:rsidP="006F7CAD">
      <w:pPr>
        <w:jc w:val="both"/>
        <w:rPr>
          <w:rFonts w:eastAsia="Times New Roman" w:cstheme="minorHAnsi"/>
          <w:color w:val="000000"/>
          <w:lang w:val="pl-PL"/>
        </w:rPr>
      </w:pPr>
      <w:r w:rsidRPr="006F7CAD">
        <w:rPr>
          <w:rFonts w:eastAsia="Times New Roman" w:cstheme="minorHAnsi"/>
          <w:color w:val="1D2129"/>
          <w:lang w:val="pl-PL"/>
        </w:rPr>
        <w:t>"Bliżej pacjenta” to trójstopniowa interwencja farmaceuty w aptece, której efektem ma być zmniejszenie śmiertelności pacjentów z przyczyn nieprzyjmowanych (non-adherence) leków w migotaniu przedsionków.</w:t>
      </w:r>
    </w:p>
    <w:p w14:paraId="4A061CCC" w14:textId="77777777" w:rsidR="006F7CAD" w:rsidRPr="006F7CAD" w:rsidRDefault="006F7CAD" w:rsidP="006F7CAD">
      <w:pPr>
        <w:jc w:val="both"/>
        <w:rPr>
          <w:rFonts w:eastAsia="Times New Roman" w:cstheme="minorHAnsi"/>
          <w:color w:val="000000"/>
          <w:lang w:val="pl-PL"/>
        </w:rPr>
      </w:pPr>
      <w:r w:rsidRPr="006F7CAD">
        <w:rPr>
          <w:rFonts w:eastAsia="Times New Roman" w:cstheme="minorHAnsi"/>
          <w:color w:val="1D2129"/>
          <w:lang w:val="pl-PL"/>
        </w:rPr>
        <w:t>Projekt realizowany jest przez naukowców Uniwersytetu Kardynała Stefana Wyszyńskiego wraz z naukowcami Gdańskiego Uniwersytetu Medycznego  oraz Collegium Medicum UMK w Toruniu. Metodologia badań została przygotowana przez dra Regisa Vaillancourta ze Szpitala w Ottawie wraz z zespołem czterech najlepszych farmaceutów klinicznych z Kanady.</w:t>
      </w:r>
      <w:r>
        <w:rPr>
          <w:rFonts w:eastAsia="Times New Roman" w:cstheme="minorHAnsi"/>
          <w:color w:val="000000"/>
          <w:lang w:val="pl-PL"/>
        </w:rPr>
        <w:t xml:space="preserve"> </w:t>
      </w:r>
      <w:r w:rsidRPr="006F7CAD">
        <w:rPr>
          <w:rFonts w:eastAsia="Times New Roman" w:cstheme="minorHAnsi"/>
          <w:color w:val="1D2129"/>
          <w:lang w:val="pl-PL"/>
        </w:rPr>
        <w:t>Projekt rozpocznie się pod koniec marca i weźmie w nim udział blisko tysiąc aptek z całej Polski. </w:t>
      </w:r>
    </w:p>
    <w:p w14:paraId="678B90FA" w14:textId="77777777" w:rsidR="006F7CAD" w:rsidRDefault="006F7CAD" w:rsidP="004B0F6F">
      <w:pPr>
        <w:jc w:val="center"/>
        <w:rPr>
          <w:rFonts w:cstheme="minorHAnsi"/>
          <w:lang w:val="pl-PL"/>
        </w:rPr>
      </w:pPr>
    </w:p>
    <w:p w14:paraId="7045C2F9" w14:textId="77777777" w:rsidR="006F7CAD" w:rsidRDefault="006F7CAD" w:rsidP="004B0F6F">
      <w:pPr>
        <w:jc w:val="center"/>
        <w:rPr>
          <w:rFonts w:cstheme="minorHAnsi"/>
          <w:lang w:val="pl-PL"/>
        </w:rPr>
      </w:pPr>
    </w:p>
    <w:p w14:paraId="3F55C9D6" w14:textId="77777777" w:rsidR="004B0F6F" w:rsidRDefault="004B0F6F" w:rsidP="004B0F6F">
      <w:pPr>
        <w:jc w:val="center"/>
        <w:rPr>
          <w:rFonts w:cstheme="minorHAnsi"/>
          <w:lang w:val="pl-PL"/>
        </w:rPr>
      </w:pPr>
      <w:r>
        <w:rPr>
          <w:rFonts w:cstheme="minorHAnsi"/>
          <w:lang w:val="pl-PL"/>
        </w:rPr>
        <w:t>Wersja 1, 201</w:t>
      </w:r>
      <w:r w:rsidR="00BD6C34">
        <w:rPr>
          <w:rFonts w:cstheme="minorHAnsi"/>
          <w:lang w:val="pl-PL"/>
        </w:rPr>
        <w:t>9</w:t>
      </w:r>
    </w:p>
    <w:p w14:paraId="592CE87D" w14:textId="77777777" w:rsidR="004B0F6F" w:rsidRDefault="004B0F6F" w:rsidP="004B0F6F">
      <w:pPr>
        <w:jc w:val="center"/>
        <w:rPr>
          <w:rFonts w:cstheme="minorHAnsi"/>
          <w:lang w:val="pl-PL"/>
        </w:rPr>
      </w:pPr>
    </w:p>
    <w:p w14:paraId="2ADFE3C5" w14:textId="77777777" w:rsidR="00EF599D" w:rsidRDefault="004B0F6F" w:rsidP="004B0F6F">
      <w:pPr>
        <w:jc w:val="center"/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Prawa własności intelektualnej do projektu zastrzeżone. </w:t>
      </w:r>
    </w:p>
    <w:p w14:paraId="6A31C6AB" w14:textId="77777777" w:rsidR="006F7CAD" w:rsidRDefault="006F7CAD" w:rsidP="004B0F6F">
      <w:pPr>
        <w:jc w:val="center"/>
        <w:rPr>
          <w:rFonts w:cstheme="minorHAnsi"/>
          <w:lang w:val="pl-PL"/>
        </w:rPr>
      </w:pPr>
    </w:p>
    <w:p w14:paraId="129F809D" w14:textId="77777777" w:rsidR="006F7CAD" w:rsidRDefault="006F7CAD" w:rsidP="004B0F6F">
      <w:pPr>
        <w:jc w:val="center"/>
        <w:rPr>
          <w:rFonts w:cstheme="minorHAnsi"/>
          <w:lang w:val="pl-PL"/>
        </w:rPr>
      </w:pPr>
    </w:p>
    <w:p w14:paraId="0C15CF7F" w14:textId="77777777" w:rsidR="004B0F6F" w:rsidRPr="004B0F6F" w:rsidRDefault="004B0F6F" w:rsidP="00EF599D">
      <w:pPr>
        <w:jc w:val="both"/>
        <w:rPr>
          <w:rFonts w:cstheme="minorHAnsi"/>
          <w:lang w:val="pl-PL"/>
        </w:rPr>
      </w:pPr>
    </w:p>
    <w:p w14:paraId="50A6B628" w14:textId="77777777" w:rsidR="00CF5793" w:rsidRPr="00B34BD9" w:rsidRDefault="00CF5793" w:rsidP="00CF5793">
      <w:pPr>
        <w:rPr>
          <w:rFonts w:cstheme="minorHAnsi"/>
          <w:b/>
          <w:color w:val="000000" w:themeColor="text1"/>
          <w:sz w:val="32"/>
          <w:szCs w:val="32"/>
          <w:lang w:val="pl-PL"/>
        </w:rPr>
      </w:pPr>
      <w:r w:rsidRPr="00B34BD9">
        <w:rPr>
          <w:rFonts w:cstheme="minorHAnsi"/>
          <w:b/>
          <w:color w:val="000000" w:themeColor="text1"/>
          <w:sz w:val="32"/>
          <w:szCs w:val="32"/>
          <w:lang w:val="pl-PL"/>
        </w:rPr>
        <w:t>O projekcie</w:t>
      </w:r>
    </w:p>
    <w:p w14:paraId="26A700DD" w14:textId="77777777" w:rsidR="00CF5793" w:rsidRPr="008A49EB" w:rsidRDefault="00CF5793" w:rsidP="00CF5793">
      <w:pPr>
        <w:rPr>
          <w:rFonts w:asciiTheme="majorHAnsi" w:hAnsiTheme="majorHAnsi" w:cstheme="majorHAnsi"/>
          <w:color w:val="000000" w:themeColor="text1"/>
          <w:lang w:val="pl-PL"/>
        </w:rPr>
      </w:pPr>
    </w:p>
    <w:p w14:paraId="6FD8DA13" w14:textId="59EDD5E3" w:rsidR="00CF5793" w:rsidRPr="00AD42C0" w:rsidRDefault="00CF5793" w:rsidP="00CF5793">
      <w:p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AD42C0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Naszym głównym celem jest obniżenie śmiertelności pacjentów z migotaniem przedsionków poprzez poprawę stosowania się do zaleceń lekarskich (</w:t>
      </w:r>
      <w:r w:rsidRPr="00AD42C0">
        <w:rPr>
          <w:rFonts w:asciiTheme="majorHAnsi" w:hAnsiTheme="majorHAnsi" w:cstheme="majorHAnsi"/>
          <w:i/>
          <w:color w:val="000000" w:themeColor="text1"/>
          <w:sz w:val="32"/>
          <w:szCs w:val="32"/>
          <w:lang w:val="pl-PL"/>
        </w:rPr>
        <w:t>compliance</w:t>
      </w:r>
      <w:r w:rsidRPr="00AD42C0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) pacjentów, którzy stosują leki przeciwkrzepliwe nowej generacji (NOACS) w aptekach realizujących usługę farmaceutyczną Bliżej Pacjenta.  Kolejnym celem uzyskan</w:t>
      </w:r>
      <w:r w:rsidR="00AD42C0" w:rsidRPr="00AD42C0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ych</w:t>
      </w:r>
      <w:r w:rsidRPr="00AD42C0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 xml:space="preserve"> </w:t>
      </w:r>
      <w:r w:rsidR="00AD42C0" w:rsidRPr="00AD42C0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wyników, dzięki</w:t>
      </w:r>
      <w:r w:rsidRPr="00AD42C0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 xml:space="preserve"> którym leki z grupy </w:t>
      </w:r>
      <w:r w:rsidR="00B34BD9" w:rsidRPr="00AD42C0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 xml:space="preserve"> NOAC’s </w:t>
      </w:r>
      <w:r w:rsidRPr="00AD42C0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 xml:space="preserve">będą mogły zostać wpisane na listy refundacyjne w przyszłość, co sprawi, że leki te będą bardziej dostępne dla większości </w:t>
      </w:r>
      <w:r w:rsidR="00B34BD9" w:rsidRPr="00AD42C0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pacjentów w Polsce.</w:t>
      </w:r>
      <w:r w:rsidRPr="00AD42C0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 xml:space="preserve"> </w:t>
      </w:r>
    </w:p>
    <w:p w14:paraId="6D330927" w14:textId="1C8121DA" w:rsidR="00CF5793" w:rsidRPr="00AD42C0" w:rsidRDefault="00CF5793" w:rsidP="00CF5793">
      <w:p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AD42C0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Wierzymy, że nasza praca i wyniki badań umożliwią skorzystanie w przyszłości z tej grupy produktów leczniczych wielu Polakom</w:t>
      </w:r>
      <w:r w:rsidR="00AD42C0" w:rsidRPr="00AD42C0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, a usługa Bliżej pacjenta będzie standardową usługą w katalogu usług aptecznych</w:t>
      </w:r>
      <w:r w:rsidRPr="00AD42C0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.</w:t>
      </w:r>
    </w:p>
    <w:p w14:paraId="5F1C52DC" w14:textId="77777777" w:rsidR="00CF5793" w:rsidRPr="008A49EB" w:rsidRDefault="00CF5793" w:rsidP="00CF5793">
      <w:pPr>
        <w:rPr>
          <w:rFonts w:asciiTheme="majorHAnsi" w:hAnsiTheme="majorHAnsi" w:cstheme="majorHAnsi"/>
          <w:color w:val="000000" w:themeColor="text1"/>
          <w:lang w:val="pl-PL"/>
        </w:rPr>
      </w:pPr>
    </w:p>
    <w:p w14:paraId="3BC5E10D" w14:textId="77777777" w:rsidR="00EF599D" w:rsidRPr="00EF599D" w:rsidRDefault="00EF599D" w:rsidP="00EF599D">
      <w:pPr>
        <w:jc w:val="both"/>
        <w:rPr>
          <w:rFonts w:cstheme="minorHAnsi"/>
          <w:b/>
          <w:sz w:val="32"/>
          <w:szCs w:val="32"/>
          <w:lang w:val="pl-PL"/>
        </w:rPr>
      </w:pPr>
      <w:r w:rsidRPr="00EF599D">
        <w:rPr>
          <w:rFonts w:cstheme="minorHAnsi"/>
          <w:b/>
          <w:sz w:val="32"/>
          <w:szCs w:val="32"/>
          <w:lang w:val="pl-PL"/>
        </w:rPr>
        <w:t xml:space="preserve">Usługa farmaceutyczna „Bliżej Pacjenta”: pomoc </w:t>
      </w:r>
      <w:r w:rsidR="00707439">
        <w:rPr>
          <w:rFonts w:cstheme="minorHAnsi"/>
          <w:b/>
          <w:sz w:val="32"/>
          <w:szCs w:val="32"/>
          <w:lang w:val="pl-PL"/>
        </w:rPr>
        <w:t>chorym</w:t>
      </w:r>
      <w:r w:rsidR="00707439" w:rsidRPr="00707439">
        <w:rPr>
          <w:rFonts w:cstheme="minorHAnsi"/>
          <w:b/>
          <w:color w:val="333333"/>
          <w:sz w:val="32"/>
          <w:szCs w:val="32"/>
          <w:shd w:val="clear" w:color="auto" w:fill="FFFFFF"/>
          <w:lang w:val="pl-PL"/>
        </w:rPr>
        <w:t xml:space="preserve"> </w:t>
      </w:r>
      <w:r w:rsidR="00707439" w:rsidRPr="00EF599D">
        <w:rPr>
          <w:rFonts w:cstheme="minorHAnsi"/>
          <w:b/>
          <w:color w:val="333333"/>
          <w:sz w:val="32"/>
          <w:szCs w:val="32"/>
          <w:shd w:val="clear" w:color="auto" w:fill="FFFFFF"/>
          <w:lang w:val="pl-PL"/>
        </w:rPr>
        <w:t>po przebytych operacjach</w:t>
      </w:r>
      <w:r w:rsidRPr="00EF599D">
        <w:rPr>
          <w:rFonts w:cstheme="minorHAnsi"/>
          <w:b/>
          <w:sz w:val="32"/>
          <w:szCs w:val="32"/>
          <w:lang w:val="pl-PL"/>
        </w:rPr>
        <w:t>, którym przepisano lek przeciwpłytkowy nowej generacji</w:t>
      </w:r>
      <w:r w:rsidR="00707439">
        <w:rPr>
          <w:rFonts w:cstheme="minorHAnsi"/>
          <w:b/>
          <w:sz w:val="32"/>
          <w:szCs w:val="32"/>
          <w:lang w:val="pl-PL"/>
        </w:rPr>
        <w:t>.</w:t>
      </w:r>
    </w:p>
    <w:p w14:paraId="3157861E" w14:textId="77777777" w:rsidR="00EF599D" w:rsidRPr="00EF599D" w:rsidRDefault="00EF599D" w:rsidP="00EF599D">
      <w:pPr>
        <w:jc w:val="both"/>
        <w:rPr>
          <w:rFonts w:cstheme="minorHAnsi"/>
          <w:b/>
          <w:sz w:val="32"/>
          <w:szCs w:val="32"/>
          <w:lang w:val="pl-PL"/>
        </w:rPr>
      </w:pPr>
    </w:p>
    <w:p w14:paraId="05C0F0F0" w14:textId="77777777" w:rsidR="00EF599D" w:rsidRPr="00EF599D" w:rsidRDefault="00EF599D" w:rsidP="00EF599D">
      <w:pPr>
        <w:jc w:val="both"/>
        <w:rPr>
          <w:rFonts w:cstheme="minorHAnsi"/>
          <w:b/>
          <w:sz w:val="32"/>
          <w:szCs w:val="32"/>
          <w:lang w:val="pl-PL"/>
        </w:rPr>
      </w:pPr>
      <w:r w:rsidRPr="00EF599D">
        <w:rPr>
          <w:rFonts w:cstheme="minorHAnsi"/>
          <w:b/>
          <w:sz w:val="32"/>
          <w:szCs w:val="32"/>
          <w:lang w:val="pl-PL"/>
        </w:rPr>
        <w:t>Czym jest usługa „Bliżej Pacjenta”?</w:t>
      </w:r>
    </w:p>
    <w:p w14:paraId="55E7D7F7" w14:textId="77777777" w:rsidR="00EF599D" w:rsidRPr="00EF599D" w:rsidRDefault="00EF599D" w:rsidP="00EF599D">
      <w:pPr>
        <w:jc w:val="both"/>
        <w:rPr>
          <w:rFonts w:cstheme="minorHAnsi"/>
          <w:b/>
          <w:sz w:val="32"/>
          <w:szCs w:val="32"/>
          <w:lang w:val="pl-PL"/>
        </w:rPr>
      </w:pPr>
    </w:p>
    <w:p w14:paraId="3A550216" w14:textId="77777777" w:rsidR="00EF599D" w:rsidRPr="00EF599D" w:rsidRDefault="00EF599D" w:rsidP="00EF599D">
      <w:pPr>
        <w:jc w:val="both"/>
        <w:rPr>
          <w:rFonts w:cstheme="minorHAnsi"/>
          <w:sz w:val="32"/>
          <w:szCs w:val="32"/>
          <w:lang w:val="pl-PL"/>
        </w:rPr>
      </w:pPr>
      <w:r w:rsidRPr="00EF599D">
        <w:rPr>
          <w:rFonts w:cstheme="minorHAnsi"/>
          <w:sz w:val="32"/>
          <w:szCs w:val="32"/>
          <w:lang w:val="pl-PL"/>
        </w:rPr>
        <w:t xml:space="preserve">„Bliżej Pacjenta” to bezpłatna usługa oferowana w ramach projektu badawczego przez apteki, świadczona w aptece, która pomoże zrozumieć </w:t>
      </w:r>
      <w:r w:rsidR="00BD6C34">
        <w:rPr>
          <w:rFonts w:cstheme="minorHAnsi"/>
          <w:sz w:val="32"/>
          <w:szCs w:val="32"/>
          <w:lang w:val="pl-PL"/>
        </w:rPr>
        <w:t xml:space="preserve">pacjentowi </w:t>
      </w:r>
      <w:r w:rsidRPr="00EF599D">
        <w:rPr>
          <w:rFonts w:cstheme="minorHAnsi"/>
          <w:sz w:val="32"/>
          <w:szCs w:val="32"/>
          <w:lang w:val="pl-PL"/>
        </w:rPr>
        <w:t>chorobę i optymalnie wykorzystać działanie nowego leku</w:t>
      </w:r>
      <w:r w:rsidR="00BD6C34">
        <w:rPr>
          <w:rFonts w:cstheme="minorHAnsi"/>
          <w:sz w:val="32"/>
          <w:szCs w:val="32"/>
          <w:lang w:val="pl-PL"/>
        </w:rPr>
        <w:t xml:space="preserve"> przeciwkrzepliwego nowej generacji</w:t>
      </w:r>
      <w:r w:rsidRPr="00EF599D">
        <w:rPr>
          <w:rFonts w:cstheme="minorHAnsi"/>
          <w:sz w:val="32"/>
          <w:szCs w:val="32"/>
          <w:lang w:val="pl-PL"/>
        </w:rPr>
        <w:t>.</w:t>
      </w:r>
    </w:p>
    <w:p w14:paraId="6A3DDA49" w14:textId="77777777" w:rsidR="00EF599D" w:rsidRPr="00EF599D" w:rsidRDefault="00EF599D" w:rsidP="00EF599D">
      <w:pPr>
        <w:jc w:val="both"/>
        <w:rPr>
          <w:rFonts w:cstheme="minorHAnsi"/>
          <w:sz w:val="32"/>
          <w:szCs w:val="32"/>
          <w:lang w:val="pl-PL"/>
        </w:rPr>
      </w:pPr>
    </w:p>
    <w:p w14:paraId="61EC099E" w14:textId="77777777" w:rsidR="00EF599D" w:rsidRPr="00EF599D" w:rsidRDefault="00EF599D" w:rsidP="00EF599D">
      <w:pPr>
        <w:jc w:val="both"/>
        <w:rPr>
          <w:rFonts w:cstheme="minorHAnsi"/>
          <w:b/>
          <w:sz w:val="32"/>
          <w:szCs w:val="32"/>
          <w:lang w:val="pl-PL"/>
        </w:rPr>
      </w:pPr>
      <w:r w:rsidRPr="00EF599D">
        <w:rPr>
          <w:rFonts w:cstheme="minorHAnsi"/>
          <w:b/>
          <w:sz w:val="32"/>
          <w:szCs w:val="32"/>
          <w:lang w:val="pl-PL"/>
        </w:rPr>
        <w:t>Do kogo skierowana jest ta usługa?</w:t>
      </w:r>
    </w:p>
    <w:p w14:paraId="3739F034" w14:textId="77777777" w:rsidR="00EF599D" w:rsidRPr="00EF599D" w:rsidRDefault="00EF599D" w:rsidP="00EF599D">
      <w:pPr>
        <w:jc w:val="both"/>
        <w:rPr>
          <w:rFonts w:cstheme="minorHAnsi"/>
          <w:b/>
          <w:sz w:val="32"/>
          <w:szCs w:val="32"/>
          <w:lang w:val="pl-PL"/>
        </w:rPr>
      </w:pPr>
    </w:p>
    <w:p w14:paraId="44C0D3C1" w14:textId="77777777" w:rsidR="00EF599D" w:rsidRPr="00EF599D" w:rsidRDefault="00EF599D" w:rsidP="00707439">
      <w:pPr>
        <w:jc w:val="both"/>
        <w:rPr>
          <w:rFonts w:cstheme="minorHAnsi"/>
          <w:sz w:val="32"/>
          <w:szCs w:val="32"/>
          <w:lang w:val="pl-PL"/>
        </w:rPr>
      </w:pPr>
      <w:r w:rsidRPr="00EF599D">
        <w:rPr>
          <w:rFonts w:cstheme="minorHAnsi"/>
          <w:sz w:val="32"/>
          <w:szCs w:val="32"/>
          <w:lang w:val="pl-PL"/>
        </w:rPr>
        <w:t xml:space="preserve">Usługa dedykowana jest osobom, które otrzymały pierwszą receptę na lek stosowany w chorobach, w których konieczne jest przyjmowanie leków </w:t>
      </w:r>
      <w:r w:rsidR="00707439">
        <w:rPr>
          <w:rFonts w:cstheme="minorHAnsi"/>
          <w:sz w:val="32"/>
          <w:szCs w:val="32"/>
          <w:lang w:val="pl-PL"/>
        </w:rPr>
        <w:t>przeciwkrzep</w:t>
      </w:r>
      <w:r w:rsidR="00BD6C34">
        <w:rPr>
          <w:rFonts w:cstheme="minorHAnsi"/>
          <w:sz w:val="32"/>
          <w:szCs w:val="32"/>
          <w:lang w:val="pl-PL"/>
        </w:rPr>
        <w:t>liwych.</w:t>
      </w:r>
    </w:p>
    <w:p w14:paraId="34887D4A" w14:textId="77777777" w:rsidR="00EF599D" w:rsidRPr="00EF599D" w:rsidRDefault="00EF599D" w:rsidP="00EF599D">
      <w:pPr>
        <w:ind w:left="720"/>
        <w:contextualSpacing/>
        <w:jc w:val="both"/>
        <w:rPr>
          <w:rFonts w:cstheme="minorHAnsi"/>
          <w:sz w:val="32"/>
          <w:szCs w:val="32"/>
          <w:lang w:val="pl-PL"/>
        </w:rPr>
      </w:pPr>
    </w:p>
    <w:p w14:paraId="733B421E" w14:textId="490AA6F1" w:rsidR="00EF599D" w:rsidRPr="00EF599D" w:rsidRDefault="00EF599D" w:rsidP="00EF599D">
      <w:pPr>
        <w:jc w:val="both"/>
        <w:rPr>
          <w:rFonts w:cstheme="minorHAnsi"/>
          <w:b/>
          <w:sz w:val="32"/>
          <w:szCs w:val="32"/>
          <w:lang w:val="pl-PL"/>
        </w:rPr>
      </w:pPr>
      <w:r w:rsidRPr="00EF599D">
        <w:rPr>
          <w:rFonts w:cstheme="minorHAnsi"/>
          <w:b/>
          <w:sz w:val="32"/>
          <w:szCs w:val="32"/>
          <w:lang w:val="pl-PL"/>
        </w:rPr>
        <w:t xml:space="preserve">W jaki sposób usługa </w:t>
      </w:r>
      <w:r w:rsidR="00CF5793">
        <w:rPr>
          <w:rFonts w:cstheme="minorHAnsi"/>
          <w:b/>
          <w:sz w:val="32"/>
          <w:szCs w:val="32"/>
          <w:lang w:val="pl-PL"/>
        </w:rPr>
        <w:t xml:space="preserve">oferowana w Twojej aptece </w:t>
      </w:r>
      <w:r w:rsidRPr="00EF599D">
        <w:rPr>
          <w:rFonts w:cstheme="minorHAnsi"/>
          <w:b/>
          <w:sz w:val="32"/>
          <w:szCs w:val="32"/>
          <w:lang w:val="pl-PL"/>
        </w:rPr>
        <w:t>może pomóc</w:t>
      </w:r>
      <w:r w:rsidR="00AD42C0">
        <w:rPr>
          <w:rFonts w:cstheme="minorHAnsi"/>
          <w:b/>
          <w:sz w:val="32"/>
          <w:szCs w:val="32"/>
          <w:lang w:val="pl-PL"/>
        </w:rPr>
        <w:t xml:space="preserve"> pacjentom</w:t>
      </w:r>
      <w:r w:rsidRPr="00EF599D">
        <w:rPr>
          <w:rFonts w:cstheme="minorHAnsi"/>
          <w:b/>
          <w:sz w:val="32"/>
          <w:szCs w:val="32"/>
          <w:lang w:val="pl-PL"/>
        </w:rPr>
        <w:t>?</w:t>
      </w:r>
    </w:p>
    <w:p w14:paraId="4364689E" w14:textId="77777777" w:rsidR="00EF599D" w:rsidRPr="00EF599D" w:rsidRDefault="00EF599D" w:rsidP="00EF599D">
      <w:pPr>
        <w:jc w:val="both"/>
        <w:rPr>
          <w:rFonts w:cstheme="minorHAnsi"/>
          <w:b/>
          <w:sz w:val="32"/>
          <w:szCs w:val="32"/>
          <w:lang w:val="pl-PL"/>
        </w:rPr>
      </w:pPr>
    </w:p>
    <w:p w14:paraId="7E0E48A4" w14:textId="77777777" w:rsidR="00EF599D" w:rsidRPr="00EF599D" w:rsidRDefault="00EF599D" w:rsidP="00EF599D">
      <w:pPr>
        <w:jc w:val="both"/>
        <w:rPr>
          <w:rFonts w:cstheme="minorHAnsi"/>
          <w:sz w:val="32"/>
          <w:szCs w:val="32"/>
          <w:lang w:val="pl-PL"/>
        </w:rPr>
      </w:pPr>
      <w:r w:rsidRPr="00EF599D">
        <w:rPr>
          <w:rFonts w:cstheme="minorHAnsi"/>
          <w:sz w:val="32"/>
          <w:szCs w:val="32"/>
          <w:lang w:val="pl-PL"/>
        </w:rPr>
        <w:t xml:space="preserve">30%-50% przepisanych leków nie jest stosowanych zgodnie z zaleceniami. Oznacza to, iż znaczna ilość leków </w:t>
      </w:r>
      <w:r w:rsidR="00707439">
        <w:rPr>
          <w:rFonts w:cstheme="minorHAnsi"/>
          <w:sz w:val="32"/>
          <w:szCs w:val="32"/>
          <w:lang w:val="pl-PL"/>
        </w:rPr>
        <w:t xml:space="preserve">jest optymalnie wykorzystana, a leczenie nie jest tak skuteczne jak mogłoby by być. </w:t>
      </w:r>
    </w:p>
    <w:p w14:paraId="0505B437" w14:textId="77777777" w:rsidR="00EF599D" w:rsidRPr="004B0F6F" w:rsidRDefault="00EF599D" w:rsidP="00EF599D">
      <w:pPr>
        <w:jc w:val="both"/>
        <w:rPr>
          <w:rFonts w:cstheme="minorHAnsi"/>
          <w:sz w:val="32"/>
          <w:szCs w:val="32"/>
          <w:lang w:val="pl-PL"/>
        </w:rPr>
      </w:pPr>
    </w:p>
    <w:p w14:paraId="46DF668A" w14:textId="77777777" w:rsidR="00EF599D" w:rsidRPr="00EF599D" w:rsidRDefault="00EF599D" w:rsidP="00EF599D">
      <w:pPr>
        <w:jc w:val="both"/>
        <w:rPr>
          <w:rFonts w:cstheme="minorHAnsi"/>
          <w:sz w:val="32"/>
          <w:szCs w:val="32"/>
        </w:rPr>
      </w:pPr>
      <w:r w:rsidRPr="00EF599D">
        <w:rPr>
          <w:rFonts w:cstheme="minorHAnsi"/>
          <w:sz w:val="32"/>
          <w:szCs w:val="32"/>
        </w:rPr>
        <w:t>Usługa ta:</w:t>
      </w:r>
    </w:p>
    <w:p w14:paraId="036D9DB2" w14:textId="743ECFE8" w:rsidR="00EF599D" w:rsidRPr="00EF599D" w:rsidRDefault="00EF599D" w:rsidP="00EF599D">
      <w:pPr>
        <w:numPr>
          <w:ilvl w:val="0"/>
          <w:numId w:val="3"/>
        </w:numPr>
        <w:jc w:val="both"/>
        <w:rPr>
          <w:rFonts w:cstheme="minorHAnsi"/>
          <w:sz w:val="32"/>
          <w:szCs w:val="32"/>
          <w:lang w:val="pl-PL"/>
        </w:rPr>
      </w:pPr>
      <w:r w:rsidRPr="00EF599D">
        <w:rPr>
          <w:rFonts w:cstheme="minorHAnsi"/>
          <w:sz w:val="32"/>
          <w:szCs w:val="32"/>
          <w:lang w:val="pl-PL"/>
        </w:rPr>
        <w:t xml:space="preserve">pomoże uzyskać </w:t>
      </w:r>
      <w:r w:rsidR="00BD6C34">
        <w:rPr>
          <w:rFonts w:cstheme="minorHAnsi"/>
          <w:sz w:val="32"/>
          <w:szCs w:val="32"/>
          <w:lang w:val="pl-PL"/>
        </w:rPr>
        <w:t xml:space="preserve">pacjentowi </w:t>
      </w:r>
      <w:r w:rsidRPr="00EF599D">
        <w:rPr>
          <w:rFonts w:cstheme="minorHAnsi"/>
          <w:sz w:val="32"/>
          <w:szCs w:val="32"/>
          <w:lang w:val="pl-PL"/>
        </w:rPr>
        <w:t>więcej informacji na temat nowego leku przeciw</w:t>
      </w:r>
      <w:r w:rsidR="00BD6C34">
        <w:rPr>
          <w:rFonts w:cstheme="minorHAnsi"/>
          <w:sz w:val="32"/>
          <w:szCs w:val="32"/>
          <w:lang w:val="pl-PL"/>
        </w:rPr>
        <w:t>krzepliwego</w:t>
      </w:r>
      <w:r w:rsidR="00AD42C0">
        <w:rPr>
          <w:rFonts w:cstheme="minorHAnsi"/>
          <w:sz w:val="32"/>
          <w:szCs w:val="32"/>
          <w:lang w:val="pl-PL"/>
        </w:rPr>
        <w:t xml:space="preserve"> i zrozumieć chorobę</w:t>
      </w:r>
      <w:r w:rsidRPr="00EF599D">
        <w:rPr>
          <w:rFonts w:cstheme="minorHAnsi"/>
          <w:sz w:val="32"/>
          <w:szCs w:val="32"/>
          <w:lang w:val="pl-PL"/>
        </w:rPr>
        <w:t>,</w:t>
      </w:r>
    </w:p>
    <w:p w14:paraId="1F4755D0" w14:textId="7C3171B0" w:rsidR="00EF599D" w:rsidRPr="00EF599D" w:rsidRDefault="00EF599D" w:rsidP="00EF599D">
      <w:pPr>
        <w:numPr>
          <w:ilvl w:val="0"/>
          <w:numId w:val="3"/>
        </w:numPr>
        <w:jc w:val="both"/>
        <w:rPr>
          <w:rFonts w:cstheme="minorHAnsi"/>
          <w:sz w:val="32"/>
          <w:szCs w:val="32"/>
          <w:lang w:val="pl-PL"/>
        </w:rPr>
      </w:pPr>
      <w:r w:rsidRPr="00EF599D">
        <w:rPr>
          <w:rFonts w:cstheme="minorHAnsi"/>
          <w:sz w:val="32"/>
          <w:szCs w:val="32"/>
          <w:lang w:val="pl-PL"/>
        </w:rPr>
        <w:t xml:space="preserve">pomoże </w:t>
      </w:r>
      <w:r w:rsidR="00AD42C0">
        <w:rPr>
          <w:rFonts w:cstheme="minorHAnsi"/>
          <w:sz w:val="32"/>
          <w:szCs w:val="32"/>
          <w:lang w:val="pl-PL"/>
        </w:rPr>
        <w:t xml:space="preserve">zrozumieć działanie leku i </w:t>
      </w:r>
      <w:r w:rsidRPr="00EF599D">
        <w:rPr>
          <w:rFonts w:cstheme="minorHAnsi"/>
          <w:sz w:val="32"/>
          <w:szCs w:val="32"/>
          <w:lang w:val="pl-PL"/>
        </w:rPr>
        <w:t>rozwiązać problemy związane z nowym lekiem przeciwpłytkowym,</w:t>
      </w:r>
    </w:p>
    <w:p w14:paraId="0EB3BD1F" w14:textId="77777777" w:rsidR="00EF599D" w:rsidRPr="00EF599D" w:rsidRDefault="00BD6C34" w:rsidP="00EF599D">
      <w:pPr>
        <w:numPr>
          <w:ilvl w:val="0"/>
          <w:numId w:val="3"/>
        </w:numPr>
        <w:jc w:val="both"/>
        <w:rPr>
          <w:rFonts w:cstheme="minorHAnsi"/>
          <w:sz w:val="32"/>
          <w:szCs w:val="32"/>
          <w:lang w:val="pl-PL"/>
        </w:rPr>
      </w:pPr>
      <w:r>
        <w:rPr>
          <w:rFonts w:cstheme="minorHAnsi"/>
          <w:sz w:val="32"/>
          <w:szCs w:val="32"/>
          <w:lang w:val="pl-PL"/>
        </w:rPr>
        <w:t xml:space="preserve">odpowie na wiele </w:t>
      </w:r>
      <w:r w:rsidR="00EF599D" w:rsidRPr="00EF599D">
        <w:rPr>
          <w:rFonts w:cstheme="minorHAnsi"/>
          <w:sz w:val="32"/>
          <w:szCs w:val="32"/>
          <w:lang w:val="pl-PL"/>
        </w:rPr>
        <w:t>pytań dotyczących nowego leku i porozmawianie o wszelkich obawach,</w:t>
      </w:r>
    </w:p>
    <w:p w14:paraId="206AF65A" w14:textId="77777777" w:rsidR="00EF599D" w:rsidRPr="00EF599D" w:rsidRDefault="00EF599D" w:rsidP="00EF599D">
      <w:pPr>
        <w:numPr>
          <w:ilvl w:val="0"/>
          <w:numId w:val="3"/>
        </w:numPr>
        <w:jc w:val="both"/>
        <w:rPr>
          <w:rFonts w:cstheme="minorHAnsi"/>
          <w:sz w:val="32"/>
          <w:szCs w:val="32"/>
          <w:lang w:val="pl-PL"/>
        </w:rPr>
      </w:pPr>
      <w:r w:rsidRPr="00EF599D">
        <w:rPr>
          <w:rFonts w:cstheme="minorHAnsi"/>
          <w:sz w:val="32"/>
          <w:szCs w:val="32"/>
          <w:lang w:val="pl-PL"/>
        </w:rPr>
        <w:t xml:space="preserve">pomoże zwiększyć skuteczność </w:t>
      </w:r>
      <w:r w:rsidR="00707439">
        <w:rPr>
          <w:rFonts w:cstheme="minorHAnsi"/>
          <w:sz w:val="32"/>
          <w:szCs w:val="32"/>
          <w:lang w:val="pl-PL"/>
        </w:rPr>
        <w:t>leku</w:t>
      </w:r>
      <w:r w:rsidRPr="00EF599D">
        <w:rPr>
          <w:rFonts w:cstheme="minorHAnsi"/>
          <w:sz w:val="32"/>
          <w:szCs w:val="32"/>
          <w:lang w:val="pl-PL"/>
        </w:rPr>
        <w:t xml:space="preserve"> np. poprzez </w:t>
      </w:r>
      <w:r w:rsidR="00707439">
        <w:rPr>
          <w:rFonts w:cstheme="minorHAnsi"/>
          <w:sz w:val="32"/>
          <w:szCs w:val="32"/>
          <w:lang w:val="pl-PL"/>
        </w:rPr>
        <w:t>wskazanie właściwego dawkowania, dzięki czemu uzyskany lepszy compliance,</w:t>
      </w:r>
    </w:p>
    <w:p w14:paraId="427994FD" w14:textId="77777777" w:rsidR="00EF599D" w:rsidRPr="00EF599D" w:rsidRDefault="00EF599D" w:rsidP="00EF599D">
      <w:pPr>
        <w:numPr>
          <w:ilvl w:val="0"/>
          <w:numId w:val="3"/>
        </w:numPr>
        <w:jc w:val="both"/>
        <w:rPr>
          <w:rFonts w:cstheme="minorHAnsi"/>
          <w:sz w:val="32"/>
          <w:szCs w:val="32"/>
          <w:lang w:val="pl-PL"/>
        </w:rPr>
      </w:pPr>
      <w:r w:rsidRPr="00EF599D">
        <w:rPr>
          <w:rFonts w:cstheme="minorHAnsi"/>
          <w:sz w:val="32"/>
          <w:szCs w:val="32"/>
          <w:lang w:val="pl-PL"/>
        </w:rPr>
        <w:t xml:space="preserve">przyczyni się do </w:t>
      </w:r>
      <w:r w:rsidR="00707439">
        <w:rPr>
          <w:rFonts w:cstheme="minorHAnsi"/>
          <w:sz w:val="32"/>
          <w:szCs w:val="32"/>
          <w:lang w:val="pl-PL"/>
        </w:rPr>
        <w:t>edukacji pacjentów</w:t>
      </w:r>
      <w:r w:rsidRPr="00EF599D">
        <w:rPr>
          <w:rFonts w:cstheme="minorHAnsi"/>
          <w:sz w:val="32"/>
          <w:szCs w:val="32"/>
          <w:lang w:val="pl-PL"/>
        </w:rPr>
        <w:t xml:space="preserve">, co może skutkować rzadszymi wizytami u lekarza pierwszego kontaktu oraz w szpitalu. </w:t>
      </w:r>
    </w:p>
    <w:p w14:paraId="4D5593E3" w14:textId="77777777" w:rsidR="00EF599D" w:rsidRPr="00EF599D" w:rsidRDefault="00EF599D" w:rsidP="00EF599D">
      <w:pPr>
        <w:jc w:val="both"/>
        <w:rPr>
          <w:rFonts w:cstheme="minorHAnsi"/>
          <w:sz w:val="32"/>
          <w:szCs w:val="32"/>
          <w:lang w:val="pl-PL"/>
        </w:rPr>
      </w:pPr>
      <w:r w:rsidRPr="00EF599D">
        <w:rPr>
          <w:rFonts w:cstheme="minorHAnsi"/>
          <w:sz w:val="32"/>
          <w:szCs w:val="32"/>
          <w:lang w:val="pl-PL"/>
        </w:rPr>
        <w:t xml:space="preserve">Usługa „Bliżej pacjenta” zapewni lepszą skuteczność leczenia, dzięki </w:t>
      </w:r>
      <w:r w:rsidR="000515AD">
        <w:rPr>
          <w:rFonts w:cstheme="minorHAnsi"/>
          <w:sz w:val="32"/>
          <w:szCs w:val="32"/>
          <w:lang w:val="pl-PL"/>
        </w:rPr>
        <w:t>optymalizacji terapii</w:t>
      </w:r>
      <w:r w:rsidRPr="00EF599D">
        <w:rPr>
          <w:rFonts w:cstheme="minorHAnsi"/>
          <w:sz w:val="32"/>
          <w:szCs w:val="32"/>
          <w:lang w:val="pl-PL"/>
        </w:rPr>
        <w:t>.</w:t>
      </w:r>
    </w:p>
    <w:p w14:paraId="67174D78" w14:textId="77777777" w:rsidR="00EF599D" w:rsidRPr="00EF599D" w:rsidRDefault="00EF599D" w:rsidP="00EF599D">
      <w:pPr>
        <w:jc w:val="both"/>
        <w:rPr>
          <w:rFonts w:cstheme="minorHAnsi"/>
          <w:b/>
          <w:sz w:val="32"/>
          <w:szCs w:val="32"/>
          <w:lang w:val="pl-PL"/>
        </w:rPr>
      </w:pPr>
    </w:p>
    <w:p w14:paraId="0880D2A2" w14:textId="77777777" w:rsidR="00AD42C0" w:rsidRPr="00CF5793" w:rsidRDefault="00AD42C0" w:rsidP="00AD42C0">
      <w:pPr>
        <w:rPr>
          <w:rFonts w:cstheme="minorHAnsi"/>
          <w:b/>
          <w:color w:val="000000" w:themeColor="text1"/>
          <w:sz w:val="32"/>
          <w:szCs w:val="32"/>
          <w:lang w:val="pl-PL"/>
        </w:rPr>
      </w:pPr>
      <w:r w:rsidRPr="00CF5793">
        <w:rPr>
          <w:rFonts w:cstheme="minorHAnsi"/>
          <w:b/>
          <w:color w:val="000000" w:themeColor="text1"/>
          <w:sz w:val="32"/>
          <w:szCs w:val="32"/>
          <w:lang w:val="pl-PL"/>
        </w:rPr>
        <w:t>Co daje farmaceucie udział w projekcie?</w:t>
      </w:r>
    </w:p>
    <w:p w14:paraId="511D3C16" w14:textId="77777777" w:rsidR="00AD42C0" w:rsidRPr="008A49EB" w:rsidRDefault="00AD42C0" w:rsidP="00AD42C0">
      <w:pPr>
        <w:rPr>
          <w:rFonts w:asciiTheme="majorHAnsi" w:hAnsiTheme="majorHAnsi" w:cstheme="majorHAnsi"/>
          <w:color w:val="000000" w:themeColor="text1"/>
          <w:lang w:val="pl-PL"/>
        </w:rPr>
      </w:pPr>
    </w:p>
    <w:p w14:paraId="6996EA69" w14:textId="38B34FCE" w:rsidR="00AD42C0" w:rsidRPr="00CF5793" w:rsidRDefault="00AD42C0" w:rsidP="00AD42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Praca przy projekcie badawczym, posiadającym zgodę Komisji Bioetycznej oraz organów regulacyjnych</w:t>
      </w:r>
      <w: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,</w:t>
      </w:r>
    </w:p>
    <w:p w14:paraId="5DABB6DA" w14:textId="4EA85B31" w:rsidR="00AD42C0" w:rsidRPr="00CF5793" w:rsidRDefault="00AD42C0" w:rsidP="00AD42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Wynagrodzenie dla farmaceutów, którzy konsekwentnie ukończą projekt zgodnie z procedurą badania</w:t>
      </w:r>
      <w: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,</w:t>
      </w:r>
    </w:p>
    <w:p w14:paraId="1F92BAF0" w14:textId="637021A1" w:rsidR="00AD42C0" w:rsidRPr="00CF5793" w:rsidRDefault="00AD42C0" w:rsidP="00AD42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Prestiżowy certyfikat międzynarodowy za udział w projekcie</w:t>
      </w:r>
      <w: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,</w:t>
      </w:r>
    </w:p>
    <w:p w14:paraId="5B1A58AF" w14:textId="6EEE647A" w:rsidR="00AD42C0" w:rsidRPr="00CF5793" w:rsidRDefault="00AD42C0" w:rsidP="00AD42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Wpisanie Twojego imienia i nazwiska na sprawozdaniu dla Naczelnej Izby Aptekarskiej, które będzie złożone przez nasz zespół na ręce Ministra Zdrowia</w:t>
      </w:r>
      <w: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,</w:t>
      </w:r>
    </w:p>
    <w:p w14:paraId="1CC92710" w14:textId="4F8A8E4A" w:rsidR="00AD42C0" w:rsidRPr="00CF5793" w:rsidRDefault="00AD42C0" w:rsidP="00AD42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Otrzymanie bezpłatnego szkolnie na 20 pkt twardych przygotowującego do projektu</w:t>
      </w:r>
      <w: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,</w:t>
      </w:r>
    </w:p>
    <w:p w14:paraId="6BEC6375" w14:textId="2F906A99" w:rsidR="00AD42C0" w:rsidRPr="00CF5793" w:rsidRDefault="00AD42C0" w:rsidP="00AD42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Bezpłatny trening raportowania działań niepożądanych</w:t>
      </w:r>
      <w: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,</w:t>
      </w:r>
    </w:p>
    <w:p w14:paraId="66B066C1" w14:textId="5199796F" w:rsidR="00AD42C0" w:rsidRPr="00CF5793" w:rsidRDefault="00AD42C0" w:rsidP="00AD42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Wsparcie techniczne (8-16 codziennie)</w:t>
      </w:r>
      <w: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,</w:t>
      </w:r>
    </w:p>
    <w:p w14:paraId="1862DFA5" w14:textId="7D39BC17" w:rsidR="00AD42C0" w:rsidRPr="00CF5793" w:rsidRDefault="00AD42C0" w:rsidP="00AD42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Darmowa aplikacja mobilna Lekolepki dla Waszych pacjentów</w:t>
      </w:r>
      <w: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,</w:t>
      </w: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 xml:space="preserve"> </w:t>
      </w:r>
    </w:p>
    <w:p w14:paraId="242A7524" w14:textId="143FC71F" w:rsidR="00AD42C0" w:rsidRPr="00CF5793" w:rsidRDefault="00AD42C0" w:rsidP="00AD42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Darmowy system Dokumentacji Medycznej Pacjenta</w:t>
      </w:r>
      <w: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,</w:t>
      </w: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 xml:space="preserve"> </w:t>
      </w:r>
    </w:p>
    <w:p w14:paraId="0BDCA266" w14:textId="776D87E0" w:rsidR="00AD42C0" w:rsidRPr="00CF5793" w:rsidRDefault="00AD42C0" w:rsidP="00AD42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Darmowy system do prowadzenia opieki farmaceutycznej EM-PMR</w:t>
      </w:r>
      <w: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,</w:t>
      </w:r>
    </w:p>
    <w:p w14:paraId="2A4EDF00" w14:textId="3BD99292" w:rsidR="00AD42C0" w:rsidRPr="00CF5793" w:rsidRDefault="00AD42C0" w:rsidP="00AD42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Darmowy system do wsparcia komunikacji z Pacjentem OPFARMSoftNova</w:t>
      </w:r>
      <w: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,</w:t>
      </w:r>
    </w:p>
    <w:p w14:paraId="2ECDC277" w14:textId="28C9B726" w:rsidR="00AD42C0" w:rsidRPr="00CF5793" w:rsidRDefault="00AD42C0" w:rsidP="00AD42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Zestaw piktogramów farmaceutycznych Lekolepki na czas trwania badania</w:t>
      </w:r>
      <w: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>,</w:t>
      </w: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t xml:space="preserve"> </w:t>
      </w:r>
    </w:p>
    <w:p w14:paraId="26AA234D" w14:textId="77777777" w:rsidR="00AD42C0" w:rsidRPr="00CF5793" w:rsidRDefault="00AD42C0" w:rsidP="00AD42C0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</w:pPr>
      <w:r w:rsidRPr="00CF5793">
        <w:rPr>
          <w:rFonts w:asciiTheme="majorHAnsi" w:hAnsiTheme="majorHAnsi" w:cstheme="majorHAnsi"/>
          <w:color w:val="000000" w:themeColor="text1"/>
          <w:sz w:val="32"/>
          <w:szCs w:val="32"/>
          <w:lang w:val="pl-PL"/>
        </w:rPr>
        <w:lastRenderedPageBreak/>
        <w:t xml:space="preserve">Nagrody dla najlepszych farmaceutów ufundowane przez dwie polskie firmy Swarovski oraz Cross. </w:t>
      </w:r>
    </w:p>
    <w:p w14:paraId="25013C6D" w14:textId="77777777" w:rsidR="00AD42C0" w:rsidRDefault="00AD42C0" w:rsidP="00EF599D">
      <w:pPr>
        <w:jc w:val="both"/>
        <w:rPr>
          <w:rFonts w:cstheme="minorHAnsi"/>
          <w:b/>
          <w:sz w:val="32"/>
          <w:szCs w:val="32"/>
          <w:lang w:val="pl-PL"/>
        </w:rPr>
      </w:pPr>
    </w:p>
    <w:p w14:paraId="0403E4EA" w14:textId="6819132B" w:rsidR="00EF599D" w:rsidRPr="00EF599D" w:rsidRDefault="00EF599D" w:rsidP="00EF599D">
      <w:pPr>
        <w:jc w:val="both"/>
        <w:rPr>
          <w:rFonts w:cstheme="minorHAnsi"/>
          <w:b/>
          <w:sz w:val="32"/>
          <w:szCs w:val="32"/>
          <w:lang w:val="pl-PL"/>
        </w:rPr>
      </w:pPr>
      <w:r w:rsidRPr="00EF599D">
        <w:rPr>
          <w:rFonts w:cstheme="minorHAnsi"/>
          <w:b/>
          <w:sz w:val="32"/>
          <w:szCs w:val="32"/>
          <w:lang w:val="pl-PL"/>
        </w:rPr>
        <w:t>Na czym polega ta usługa?</w:t>
      </w:r>
    </w:p>
    <w:p w14:paraId="2471A333" w14:textId="77777777" w:rsidR="00EF599D" w:rsidRPr="00EF599D" w:rsidRDefault="00EF599D" w:rsidP="00EF599D">
      <w:pPr>
        <w:jc w:val="both"/>
        <w:rPr>
          <w:rFonts w:cstheme="minorHAnsi"/>
          <w:b/>
          <w:sz w:val="32"/>
          <w:szCs w:val="32"/>
          <w:lang w:val="pl-PL"/>
        </w:rPr>
      </w:pPr>
    </w:p>
    <w:p w14:paraId="368EAC3A" w14:textId="7CE5238D" w:rsidR="00EF599D" w:rsidRPr="00EF599D" w:rsidRDefault="000515AD" w:rsidP="00EF599D">
      <w:pPr>
        <w:jc w:val="both"/>
        <w:rPr>
          <w:rFonts w:cstheme="minorHAnsi"/>
          <w:sz w:val="32"/>
          <w:szCs w:val="32"/>
          <w:lang w:val="pl-PL"/>
        </w:rPr>
      </w:pPr>
      <w:r>
        <w:rPr>
          <w:rFonts w:cstheme="minorHAnsi"/>
          <w:sz w:val="32"/>
          <w:szCs w:val="32"/>
          <w:lang w:val="pl-PL"/>
        </w:rPr>
        <w:t>Usługa składa</w:t>
      </w:r>
      <w:r w:rsidR="00EF599D" w:rsidRPr="00EF599D">
        <w:rPr>
          <w:rFonts w:cstheme="minorHAnsi"/>
          <w:sz w:val="32"/>
          <w:szCs w:val="32"/>
          <w:lang w:val="pl-PL"/>
        </w:rPr>
        <w:t xml:space="preserve"> się z trzech części. </w:t>
      </w:r>
      <w:r>
        <w:rPr>
          <w:rFonts w:cstheme="minorHAnsi"/>
          <w:sz w:val="32"/>
          <w:szCs w:val="32"/>
          <w:lang w:val="pl-PL"/>
        </w:rPr>
        <w:t>C</w:t>
      </w:r>
      <w:r w:rsidR="00EF599D" w:rsidRPr="00EF599D">
        <w:rPr>
          <w:rFonts w:cstheme="minorHAnsi"/>
          <w:sz w:val="32"/>
          <w:szCs w:val="32"/>
          <w:lang w:val="pl-PL"/>
        </w:rPr>
        <w:t xml:space="preserve">hęć wzięcia </w:t>
      </w:r>
      <w:r>
        <w:rPr>
          <w:rFonts w:cstheme="minorHAnsi"/>
          <w:sz w:val="32"/>
          <w:szCs w:val="32"/>
          <w:lang w:val="pl-PL"/>
        </w:rPr>
        <w:t xml:space="preserve">udziału </w:t>
      </w:r>
      <w:r w:rsidR="00EF599D" w:rsidRPr="00EF599D">
        <w:rPr>
          <w:rFonts w:cstheme="minorHAnsi"/>
          <w:sz w:val="32"/>
          <w:szCs w:val="32"/>
          <w:lang w:val="pl-PL"/>
        </w:rPr>
        <w:t xml:space="preserve">w badaniu, </w:t>
      </w:r>
      <w:r>
        <w:rPr>
          <w:rFonts w:cstheme="minorHAnsi"/>
          <w:sz w:val="32"/>
          <w:szCs w:val="32"/>
          <w:lang w:val="pl-PL"/>
        </w:rPr>
        <w:t xml:space="preserve"> poświadcza podpisując zatwierdzony przez komisje </w:t>
      </w:r>
      <w:r w:rsidR="00BD16E0">
        <w:rPr>
          <w:rFonts w:cstheme="minorHAnsi"/>
          <w:sz w:val="32"/>
          <w:szCs w:val="32"/>
          <w:lang w:val="pl-PL"/>
        </w:rPr>
        <w:t xml:space="preserve">bioetyczną </w:t>
      </w:r>
      <w:r w:rsidR="00BD16E0" w:rsidRPr="00EF599D">
        <w:rPr>
          <w:rFonts w:cstheme="minorHAnsi"/>
          <w:sz w:val="32"/>
          <w:szCs w:val="32"/>
          <w:lang w:val="pl-PL"/>
        </w:rPr>
        <w:t>formularz</w:t>
      </w:r>
      <w:r w:rsidR="00EF599D" w:rsidRPr="00EF599D">
        <w:rPr>
          <w:rFonts w:cstheme="minorHAnsi"/>
          <w:sz w:val="32"/>
          <w:szCs w:val="32"/>
          <w:lang w:val="pl-PL"/>
        </w:rPr>
        <w:t xml:space="preserve"> zgody na przekazanie przez farmaceutę informacji uzyskanych podczas </w:t>
      </w:r>
      <w:r>
        <w:rPr>
          <w:rFonts w:cstheme="minorHAnsi"/>
          <w:sz w:val="32"/>
          <w:szCs w:val="32"/>
          <w:lang w:val="pl-PL"/>
        </w:rPr>
        <w:t>badania</w:t>
      </w:r>
      <w:r w:rsidR="00EF599D" w:rsidRPr="00EF599D">
        <w:rPr>
          <w:rFonts w:cstheme="minorHAnsi"/>
          <w:sz w:val="32"/>
          <w:szCs w:val="32"/>
          <w:lang w:val="pl-PL"/>
        </w:rPr>
        <w:t>. Farmaceuta skontaktuje się z pacjentem 3 razy</w:t>
      </w:r>
      <w:r>
        <w:rPr>
          <w:rFonts w:cstheme="minorHAnsi"/>
          <w:sz w:val="32"/>
          <w:szCs w:val="32"/>
          <w:lang w:val="pl-PL"/>
        </w:rPr>
        <w:t xml:space="preserve"> telefonicznie lub osobiście, w celu uzyskania informacji w zakresi</w:t>
      </w:r>
      <w:r w:rsidR="00BD16E0">
        <w:rPr>
          <w:rFonts w:cstheme="minorHAnsi"/>
          <w:sz w:val="32"/>
          <w:szCs w:val="32"/>
          <w:lang w:val="pl-PL"/>
        </w:rPr>
        <w:t xml:space="preserve">e właściwego stosowania leku. </w:t>
      </w:r>
    </w:p>
    <w:p w14:paraId="1A71F89A" w14:textId="77777777" w:rsidR="00EF599D" w:rsidRDefault="00EF599D" w:rsidP="00371209">
      <w:pPr>
        <w:jc w:val="both"/>
        <w:rPr>
          <w:b/>
          <w:sz w:val="32"/>
          <w:szCs w:val="32"/>
          <w:lang w:val="pl-PL"/>
        </w:rPr>
      </w:pPr>
    </w:p>
    <w:p w14:paraId="24945A66" w14:textId="77777777" w:rsidR="00CF5793" w:rsidRPr="008A49EB" w:rsidRDefault="00CF5793" w:rsidP="00CF5793">
      <w:pPr>
        <w:pStyle w:val="ListParagraph"/>
        <w:rPr>
          <w:rFonts w:asciiTheme="majorHAnsi" w:hAnsiTheme="majorHAnsi" w:cstheme="majorHAnsi"/>
          <w:color w:val="000000" w:themeColor="text1"/>
          <w:lang w:val="pl-PL"/>
        </w:rPr>
      </w:pPr>
    </w:p>
    <w:p w14:paraId="215AE305" w14:textId="77777777" w:rsidR="005739F9" w:rsidRPr="00B54D14" w:rsidRDefault="005739F9" w:rsidP="00371209">
      <w:pPr>
        <w:jc w:val="both"/>
        <w:rPr>
          <w:b/>
          <w:sz w:val="32"/>
          <w:szCs w:val="32"/>
          <w:lang w:val="pl-PL"/>
        </w:rPr>
      </w:pPr>
      <w:r w:rsidRPr="00B54D14">
        <w:rPr>
          <w:b/>
          <w:sz w:val="32"/>
          <w:szCs w:val="32"/>
          <w:lang w:val="pl-PL"/>
        </w:rPr>
        <w:t>Projekt pilotażowy usługi farmaceutycznej: Bliżej pacjenta</w:t>
      </w:r>
      <w:r w:rsidR="00923634" w:rsidRPr="00B54D14">
        <w:rPr>
          <w:b/>
          <w:sz w:val="32"/>
          <w:szCs w:val="32"/>
          <w:lang w:val="pl-PL"/>
        </w:rPr>
        <w:t xml:space="preserve"> realizowany przez </w:t>
      </w:r>
      <w:r w:rsidR="000515AD">
        <w:rPr>
          <w:b/>
          <w:sz w:val="32"/>
          <w:szCs w:val="32"/>
          <w:lang w:val="pl-PL"/>
        </w:rPr>
        <w:t xml:space="preserve">Wydział Medyczny. Collegium Medicum, </w:t>
      </w:r>
      <w:r w:rsidR="00923634" w:rsidRPr="00B54D14">
        <w:rPr>
          <w:b/>
          <w:sz w:val="32"/>
          <w:szCs w:val="32"/>
          <w:lang w:val="pl-PL"/>
        </w:rPr>
        <w:t xml:space="preserve">Uniwersytet Kardynała </w:t>
      </w:r>
      <w:r w:rsidR="000515AD">
        <w:rPr>
          <w:b/>
          <w:sz w:val="32"/>
          <w:szCs w:val="32"/>
          <w:lang w:val="pl-PL"/>
        </w:rPr>
        <w:t xml:space="preserve">Stefana </w:t>
      </w:r>
      <w:r w:rsidR="00923634" w:rsidRPr="00B54D14">
        <w:rPr>
          <w:b/>
          <w:sz w:val="32"/>
          <w:szCs w:val="32"/>
          <w:lang w:val="pl-PL"/>
        </w:rPr>
        <w:t>Wyszyńskiego w Warszawie.</w:t>
      </w:r>
    </w:p>
    <w:p w14:paraId="36C3FDB3" w14:textId="77777777" w:rsidR="00923634" w:rsidRPr="00B54D14" w:rsidRDefault="00923634" w:rsidP="005739F9">
      <w:pPr>
        <w:jc w:val="center"/>
        <w:rPr>
          <w:b/>
          <w:sz w:val="32"/>
          <w:szCs w:val="32"/>
          <w:lang w:val="pl-PL"/>
        </w:rPr>
      </w:pPr>
    </w:p>
    <w:p w14:paraId="17E88F6D" w14:textId="77777777" w:rsidR="005739F9" w:rsidRPr="00B54D14" w:rsidRDefault="000515AD" w:rsidP="00371209">
      <w:pPr>
        <w:rPr>
          <w:b/>
          <w:sz w:val="32"/>
          <w:szCs w:val="32"/>
          <w:lang w:val="pl-PL"/>
        </w:rPr>
      </w:pPr>
      <w:r>
        <w:rPr>
          <w:b/>
          <w:sz w:val="32"/>
          <w:szCs w:val="32"/>
          <w:lang w:val="pl-PL"/>
        </w:rPr>
        <w:t>Projekt jest realizowany przy w</w:t>
      </w:r>
      <w:r w:rsidR="005739F9" w:rsidRPr="00B54D14">
        <w:rPr>
          <w:b/>
          <w:sz w:val="32"/>
          <w:szCs w:val="32"/>
          <w:lang w:val="pl-PL"/>
        </w:rPr>
        <w:t>sparci</w:t>
      </w:r>
      <w:r>
        <w:rPr>
          <w:b/>
          <w:sz w:val="32"/>
          <w:szCs w:val="32"/>
          <w:lang w:val="pl-PL"/>
        </w:rPr>
        <w:t xml:space="preserve">u Naczelnej Izby Aptekarskiej  i Okręgowych Izb Aptekarskich w </w:t>
      </w:r>
      <w:r w:rsidR="005739F9" w:rsidRPr="00B54D14">
        <w:rPr>
          <w:b/>
          <w:sz w:val="32"/>
          <w:szCs w:val="32"/>
          <w:lang w:val="pl-PL"/>
        </w:rPr>
        <w:t>całej Polsce</w:t>
      </w:r>
      <w:r>
        <w:rPr>
          <w:b/>
          <w:sz w:val="32"/>
          <w:szCs w:val="32"/>
          <w:lang w:val="pl-PL"/>
        </w:rPr>
        <w:t>.</w:t>
      </w:r>
    </w:p>
    <w:p w14:paraId="4FD30271" w14:textId="77777777" w:rsidR="005739F9" w:rsidRPr="00B54D14" w:rsidRDefault="005739F9" w:rsidP="00B03370">
      <w:pPr>
        <w:jc w:val="both"/>
        <w:rPr>
          <w:b/>
          <w:sz w:val="32"/>
          <w:szCs w:val="32"/>
          <w:lang w:val="pl-PL"/>
        </w:rPr>
      </w:pPr>
    </w:p>
    <w:p w14:paraId="6D118B94" w14:textId="77777777" w:rsidR="00B54D14" w:rsidRPr="006F7CAD" w:rsidRDefault="000515AD" w:rsidP="00322D31">
      <w:pPr>
        <w:spacing w:line="360" w:lineRule="auto"/>
        <w:jc w:val="both"/>
        <w:rPr>
          <w:rFonts w:cstheme="minorHAnsi"/>
          <w:b/>
          <w:noProof/>
          <w:sz w:val="28"/>
          <w:szCs w:val="28"/>
          <w:lang w:val="pl-PL"/>
        </w:rPr>
      </w:pPr>
      <w:r w:rsidRPr="006F7CAD">
        <w:rPr>
          <w:rFonts w:cstheme="minorHAnsi"/>
          <w:b/>
          <w:noProof/>
          <w:sz w:val="28"/>
          <w:szCs w:val="28"/>
          <w:lang w:val="pl-PL"/>
        </w:rPr>
        <w:t xml:space="preserve">Zespół sterujacy </w:t>
      </w:r>
    </w:p>
    <w:p w14:paraId="5524A77F" w14:textId="77777777" w:rsidR="000515AD" w:rsidRPr="006F7CAD" w:rsidRDefault="000515AD" w:rsidP="000515AD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6F7CAD">
        <w:rPr>
          <w:rFonts w:cstheme="minorHAnsi"/>
          <w:noProof/>
          <w:sz w:val="28"/>
          <w:szCs w:val="28"/>
          <w:lang w:val="pl-PL"/>
        </w:rPr>
        <w:t>Prof. nadzw. dr. n. med. Miłosz Jaguszewski, I Klinika Kardiologii, G</w:t>
      </w:r>
      <w:r w:rsidR="00BD16E0" w:rsidRPr="006F7CAD">
        <w:rPr>
          <w:rFonts w:cstheme="minorHAnsi"/>
          <w:noProof/>
          <w:sz w:val="28"/>
          <w:szCs w:val="28"/>
          <w:lang w:val="pl-PL"/>
        </w:rPr>
        <w:t xml:space="preserve">dański Uniwerstet Medyczny. </w:t>
      </w:r>
    </w:p>
    <w:p w14:paraId="7A3AA15A" w14:textId="77777777" w:rsidR="000515AD" w:rsidRPr="006F7CAD" w:rsidRDefault="000515AD" w:rsidP="000515AD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6F7CAD">
        <w:rPr>
          <w:rFonts w:cstheme="minorHAnsi"/>
          <w:noProof/>
          <w:sz w:val="28"/>
          <w:szCs w:val="28"/>
          <w:lang w:val="en-US"/>
        </w:rPr>
        <w:t xml:space="preserve">Prof. dr. hab. n. med. </w:t>
      </w:r>
      <w:r w:rsidRPr="006F7CAD">
        <w:rPr>
          <w:rFonts w:cstheme="minorHAnsi"/>
          <w:noProof/>
          <w:sz w:val="28"/>
          <w:szCs w:val="28"/>
          <w:lang w:val="pl-PL"/>
        </w:rPr>
        <w:t xml:space="preserve">Grażyna Gromadzka, </w:t>
      </w:r>
      <w:r w:rsidR="00ED6D1F">
        <w:rPr>
          <w:rFonts w:cstheme="minorHAnsi"/>
          <w:noProof/>
          <w:sz w:val="28"/>
          <w:szCs w:val="28"/>
          <w:lang w:val="pl-PL"/>
        </w:rPr>
        <w:t xml:space="preserve">Wydział Medyczny. </w:t>
      </w:r>
      <w:r w:rsidRPr="006F7CAD">
        <w:rPr>
          <w:rFonts w:cstheme="minorHAnsi"/>
          <w:noProof/>
          <w:sz w:val="28"/>
          <w:szCs w:val="28"/>
          <w:lang w:val="pl-PL"/>
        </w:rPr>
        <w:t>Collegium Medicum, Uniwersytet Kardynała Wyszyńskiego, Warszawa.</w:t>
      </w:r>
    </w:p>
    <w:p w14:paraId="364D0151" w14:textId="77777777" w:rsidR="000515AD" w:rsidRPr="006F7CAD" w:rsidRDefault="000515AD" w:rsidP="000515AD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6F7CAD">
        <w:rPr>
          <w:rFonts w:cstheme="minorHAnsi"/>
          <w:noProof/>
          <w:sz w:val="28"/>
          <w:szCs w:val="28"/>
          <w:lang w:val="en-US"/>
        </w:rPr>
        <w:t xml:space="preserve">Prof.  dr. hab. n. farm. </w:t>
      </w:r>
      <w:r w:rsidRPr="006F7CAD">
        <w:rPr>
          <w:rFonts w:cstheme="minorHAnsi"/>
          <w:noProof/>
          <w:sz w:val="28"/>
          <w:szCs w:val="28"/>
          <w:lang w:val="pl-PL"/>
        </w:rPr>
        <w:t>Jerzy Krysiński, Katedra Technologii Postaci Leku, Collegium Medicum w Bydgoszczy, CM UMK w Toruniu.</w:t>
      </w:r>
    </w:p>
    <w:p w14:paraId="43385193" w14:textId="77777777" w:rsidR="00B54D14" w:rsidRPr="006F7CAD" w:rsidRDefault="00B54D14" w:rsidP="00322D31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6F7CAD">
        <w:rPr>
          <w:rFonts w:cstheme="minorHAnsi"/>
          <w:noProof/>
          <w:sz w:val="28"/>
          <w:szCs w:val="28"/>
          <w:lang w:val="en-US"/>
        </w:rPr>
        <w:t xml:space="preserve">Prof. dr. hab. n. med. </w:t>
      </w:r>
      <w:r w:rsidRPr="006F7CAD">
        <w:rPr>
          <w:rFonts w:cstheme="minorHAnsi"/>
          <w:noProof/>
          <w:sz w:val="28"/>
          <w:szCs w:val="28"/>
          <w:lang w:val="pl-PL"/>
        </w:rPr>
        <w:t xml:space="preserve">Mariusz Kruk,  </w:t>
      </w:r>
      <w:r w:rsidR="00BD6C34">
        <w:rPr>
          <w:rFonts w:cstheme="minorHAnsi"/>
          <w:noProof/>
          <w:sz w:val="28"/>
          <w:szCs w:val="28"/>
          <w:lang w:val="pl-PL"/>
        </w:rPr>
        <w:t xml:space="preserve">Wydział Medyczny. </w:t>
      </w:r>
      <w:r w:rsidRPr="006F7CAD">
        <w:rPr>
          <w:rFonts w:cstheme="minorHAnsi"/>
          <w:noProof/>
          <w:sz w:val="28"/>
          <w:szCs w:val="28"/>
          <w:lang w:val="pl-PL"/>
        </w:rPr>
        <w:t>Collegium Medicum, Uniwersytet Kardynała Wyszyńskiego, Warszawa</w:t>
      </w:r>
      <w:r w:rsidR="004B0F6F" w:rsidRPr="006F7CAD">
        <w:rPr>
          <w:rFonts w:cstheme="minorHAnsi"/>
          <w:noProof/>
          <w:sz w:val="28"/>
          <w:szCs w:val="28"/>
          <w:lang w:val="pl-PL"/>
        </w:rPr>
        <w:t>.</w:t>
      </w:r>
    </w:p>
    <w:p w14:paraId="629E4360" w14:textId="77777777" w:rsidR="00BD16E0" w:rsidRPr="006F7CAD" w:rsidRDefault="00BD16E0" w:rsidP="00322D31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en-US"/>
        </w:rPr>
      </w:pPr>
      <w:r w:rsidRPr="006F7CAD">
        <w:rPr>
          <w:rFonts w:cstheme="minorHAnsi"/>
          <w:noProof/>
          <w:sz w:val="28"/>
          <w:szCs w:val="28"/>
          <w:lang w:val="en-US"/>
        </w:rPr>
        <w:t>Dr Regis Vaillancourt, Director of the Pharmacy Department, Children Hospital of Eastern Ontario, Ottawa, Kanada.</w:t>
      </w:r>
    </w:p>
    <w:p w14:paraId="6C8BA4F2" w14:textId="77777777" w:rsidR="009858BF" w:rsidRPr="006F7CAD" w:rsidRDefault="009858BF" w:rsidP="00BD16E0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6F7CAD">
        <w:rPr>
          <w:rFonts w:cstheme="minorHAnsi"/>
          <w:noProof/>
          <w:sz w:val="28"/>
          <w:szCs w:val="28"/>
          <w:lang w:val="pl-PL"/>
        </w:rPr>
        <w:t>Dr n. farm. Piotr Brukiewicz, Śląska Izba Aptekarska, Katowice.</w:t>
      </w:r>
    </w:p>
    <w:p w14:paraId="4443C768" w14:textId="77777777" w:rsidR="009858BF" w:rsidRDefault="009858BF" w:rsidP="00BD16E0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6F7CAD">
        <w:rPr>
          <w:rFonts w:cstheme="minorHAnsi"/>
          <w:noProof/>
          <w:sz w:val="28"/>
          <w:szCs w:val="28"/>
          <w:lang w:val="pl-PL"/>
        </w:rPr>
        <w:lastRenderedPageBreak/>
        <w:t>Dr n. farm. Mikołaj Konstanty, Śląska Izba Aptekarska, Katowice.</w:t>
      </w:r>
    </w:p>
    <w:p w14:paraId="7745C568" w14:textId="77777777" w:rsidR="002B7189" w:rsidRPr="00ED6D1F" w:rsidRDefault="002B7189" w:rsidP="00BD16E0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ED6D1F">
        <w:rPr>
          <w:rFonts w:cstheme="minorHAnsi"/>
          <w:noProof/>
          <w:sz w:val="28"/>
          <w:szCs w:val="28"/>
          <w:lang w:val="pl-PL"/>
        </w:rPr>
        <w:t xml:space="preserve">Dr hab. n. farm Tomasz Baj, </w:t>
      </w:r>
      <w:r w:rsidR="00ED6D1F" w:rsidRPr="00ED6D1F">
        <w:rPr>
          <w:rFonts w:cstheme="minorHAnsi"/>
          <w:noProof/>
          <w:sz w:val="28"/>
          <w:szCs w:val="28"/>
          <w:lang w:val="pl-PL"/>
        </w:rPr>
        <w:t>Lub</w:t>
      </w:r>
      <w:r w:rsidR="00ED6D1F">
        <w:rPr>
          <w:rFonts w:cstheme="minorHAnsi"/>
          <w:noProof/>
          <w:sz w:val="28"/>
          <w:szCs w:val="28"/>
          <w:lang w:val="pl-PL"/>
        </w:rPr>
        <w:t>uska Izba Aptekarska</w:t>
      </w:r>
      <w:r w:rsidR="00BD6C34">
        <w:rPr>
          <w:rFonts w:cstheme="minorHAnsi"/>
          <w:noProof/>
          <w:sz w:val="28"/>
          <w:szCs w:val="28"/>
          <w:lang w:val="pl-PL"/>
        </w:rPr>
        <w:t>, Lublin</w:t>
      </w:r>
      <w:r w:rsidR="00ED6D1F">
        <w:rPr>
          <w:rFonts w:cstheme="minorHAnsi"/>
          <w:noProof/>
          <w:sz w:val="28"/>
          <w:szCs w:val="28"/>
          <w:lang w:val="pl-PL"/>
        </w:rPr>
        <w:t xml:space="preserve"> </w:t>
      </w:r>
    </w:p>
    <w:p w14:paraId="4AB324CF" w14:textId="77777777" w:rsidR="002B7189" w:rsidRPr="00BD6C34" w:rsidRDefault="002B7189" w:rsidP="00BD16E0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DB72D0">
        <w:rPr>
          <w:rFonts w:cstheme="minorHAnsi"/>
          <w:noProof/>
          <w:sz w:val="28"/>
          <w:szCs w:val="28"/>
          <w:lang w:val="pl-PL"/>
        </w:rPr>
        <w:t xml:space="preserve">Dr n. farm. </w:t>
      </w:r>
      <w:r w:rsidRPr="00BD6C34">
        <w:rPr>
          <w:rFonts w:cstheme="minorHAnsi"/>
          <w:noProof/>
          <w:sz w:val="28"/>
          <w:szCs w:val="28"/>
          <w:lang w:val="pl-PL"/>
        </w:rPr>
        <w:t>Mariola Drozd,</w:t>
      </w:r>
      <w:r w:rsidR="00BD6C34" w:rsidRPr="00BD6C34">
        <w:rPr>
          <w:rFonts w:cstheme="minorHAnsi"/>
          <w:noProof/>
          <w:sz w:val="28"/>
          <w:szCs w:val="28"/>
          <w:lang w:val="pl-PL"/>
        </w:rPr>
        <w:t xml:space="preserve"> Katedra Farmacji S</w:t>
      </w:r>
      <w:r w:rsidR="00BD6C34">
        <w:rPr>
          <w:rFonts w:cstheme="minorHAnsi"/>
          <w:noProof/>
          <w:sz w:val="28"/>
          <w:szCs w:val="28"/>
          <w:lang w:val="pl-PL"/>
        </w:rPr>
        <w:t xml:space="preserve">tosowanej, Uniwerstet Medyczny w Lublinie </w:t>
      </w:r>
    </w:p>
    <w:p w14:paraId="0A30B452" w14:textId="77777777" w:rsidR="00531C73" w:rsidRDefault="00ED6D1F" w:rsidP="00436230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BD6C34">
        <w:rPr>
          <w:rFonts w:cstheme="minorHAnsi"/>
          <w:noProof/>
          <w:sz w:val="28"/>
          <w:szCs w:val="28"/>
          <w:lang w:val="pl-PL"/>
        </w:rPr>
        <w:t xml:space="preserve">Dr n .farm. Anna Kijewska, </w:t>
      </w:r>
      <w:r w:rsidR="00BD6C34" w:rsidRPr="00BD6C34">
        <w:rPr>
          <w:rFonts w:cstheme="minorHAnsi"/>
          <w:noProof/>
          <w:sz w:val="28"/>
          <w:szCs w:val="28"/>
          <w:lang w:val="pl-PL"/>
        </w:rPr>
        <w:t>Katedra Farmacji S</w:t>
      </w:r>
      <w:r w:rsidR="00BD6C34">
        <w:rPr>
          <w:rFonts w:cstheme="minorHAnsi"/>
          <w:noProof/>
          <w:sz w:val="28"/>
          <w:szCs w:val="28"/>
          <w:lang w:val="pl-PL"/>
        </w:rPr>
        <w:t>tosowanej, Uniwerstet Medyczny w Lublinie</w:t>
      </w:r>
    </w:p>
    <w:p w14:paraId="4455F5A5" w14:textId="7A903AE7" w:rsidR="00436230" w:rsidRPr="00531C73" w:rsidRDefault="00BD16E0" w:rsidP="00436230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531C73">
        <w:rPr>
          <w:rFonts w:cstheme="minorHAnsi"/>
          <w:noProof/>
          <w:sz w:val="28"/>
          <w:szCs w:val="28"/>
          <w:lang w:val="pl-PL"/>
        </w:rPr>
        <w:t xml:space="preserve">Dr. n. med. Katarzyna Białoszewska, </w:t>
      </w:r>
      <w:r w:rsidR="00436230" w:rsidRPr="00531C73">
        <w:rPr>
          <w:rFonts w:ascii="Arial" w:eastAsia="Times New Roman" w:hAnsi="Arial" w:cs="Arial"/>
          <w:color w:val="222222"/>
          <w:shd w:val="clear" w:color="auto" w:fill="FFFFFF"/>
          <w:lang w:val="pl-PL"/>
        </w:rPr>
        <w:t>Zakład Stomatologii Dziecięcej Warszawski Uniwersytet Medyczny. </w:t>
      </w:r>
    </w:p>
    <w:p w14:paraId="30BD9C6D" w14:textId="77777777" w:rsidR="00BD6C34" w:rsidRDefault="00BD6C34" w:rsidP="00436230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436230">
        <w:rPr>
          <w:rFonts w:cstheme="minorHAnsi"/>
          <w:noProof/>
          <w:sz w:val="28"/>
          <w:szCs w:val="28"/>
          <w:lang w:val="pl-PL"/>
        </w:rPr>
        <w:t xml:space="preserve">Mgr farm. Marta Jakubowska, apteka ogólnodostępna w Warszawie. </w:t>
      </w:r>
    </w:p>
    <w:p w14:paraId="7526C122" w14:textId="573DD973" w:rsidR="00DB72D0" w:rsidRPr="00436230" w:rsidRDefault="00DB72D0" w:rsidP="00436230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>
        <w:rPr>
          <w:rFonts w:cstheme="minorHAnsi"/>
          <w:noProof/>
          <w:sz w:val="28"/>
          <w:szCs w:val="28"/>
          <w:lang w:val="pl-PL"/>
        </w:rPr>
        <w:t xml:space="preserve">Mgr. Artur Białoszewski, </w:t>
      </w:r>
      <w:r w:rsidR="00531C73">
        <w:rPr>
          <w:rFonts w:cstheme="minorHAnsi"/>
          <w:noProof/>
          <w:sz w:val="28"/>
          <w:szCs w:val="28"/>
          <w:lang w:val="pl-PL"/>
        </w:rPr>
        <w:t>Zakład Profilktyki  Zagrożeń Środowiskowych</w:t>
      </w:r>
      <w:r>
        <w:rPr>
          <w:rFonts w:cstheme="minorHAnsi"/>
          <w:noProof/>
          <w:sz w:val="28"/>
          <w:szCs w:val="28"/>
          <w:lang w:val="pl-PL"/>
        </w:rPr>
        <w:t xml:space="preserve"> Allergol</w:t>
      </w:r>
      <w:r w:rsidR="00531C73">
        <w:rPr>
          <w:rFonts w:cstheme="minorHAnsi"/>
          <w:noProof/>
          <w:sz w:val="28"/>
          <w:szCs w:val="28"/>
          <w:lang w:val="pl-PL"/>
        </w:rPr>
        <w:t>og</w:t>
      </w:r>
      <w:r>
        <w:rPr>
          <w:rFonts w:cstheme="minorHAnsi"/>
          <w:noProof/>
          <w:sz w:val="28"/>
          <w:szCs w:val="28"/>
          <w:lang w:val="pl-PL"/>
        </w:rPr>
        <w:t xml:space="preserve">i, Warszawski Uniwerstet Medyczny. </w:t>
      </w:r>
    </w:p>
    <w:p w14:paraId="6ACC36C0" w14:textId="77777777" w:rsidR="006F7CAD" w:rsidRPr="00436230" w:rsidRDefault="00BD6C34" w:rsidP="00436230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lang w:val="pl-PL"/>
        </w:rPr>
      </w:pPr>
      <w:r w:rsidRPr="006F7CAD">
        <w:rPr>
          <w:rFonts w:cstheme="minorHAnsi"/>
          <w:noProof/>
          <w:sz w:val="28"/>
          <w:szCs w:val="28"/>
          <w:lang w:val="pl-PL"/>
        </w:rPr>
        <w:t>Por. mgr farm. Tomasz Harężlak, Apteka Zakładowa, 10 Wojskowy Szpital Kliniczny z Polikliniką SPZOZ w Bydgoszczy.</w:t>
      </w:r>
    </w:p>
    <w:p w14:paraId="375D5844" w14:textId="77777777" w:rsidR="000515AD" w:rsidRPr="006F7CAD" w:rsidRDefault="000515AD" w:rsidP="000515AD">
      <w:pPr>
        <w:spacing w:line="360" w:lineRule="auto"/>
        <w:jc w:val="both"/>
        <w:rPr>
          <w:rFonts w:cstheme="minorHAnsi"/>
          <w:b/>
          <w:noProof/>
          <w:sz w:val="28"/>
          <w:szCs w:val="28"/>
          <w:lang w:val="pl-PL"/>
        </w:rPr>
      </w:pPr>
      <w:r w:rsidRPr="006F7CAD">
        <w:rPr>
          <w:rFonts w:cstheme="minorHAnsi"/>
          <w:b/>
          <w:noProof/>
          <w:sz w:val="28"/>
          <w:szCs w:val="28"/>
          <w:lang w:val="pl-PL"/>
        </w:rPr>
        <w:t>Zespół ekspercki:</w:t>
      </w:r>
    </w:p>
    <w:p w14:paraId="130FED91" w14:textId="77777777" w:rsidR="000515AD" w:rsidRPr="006F7CAD" w:rsidRDefault="000515AD" w:rsidP="000515AD">
      <w:pPr>
        <w:pStyle w:val="ListParagraph"/>
        <w:numPr>
          <w:ilvl w:val="0"/>
          <w:numId w:val="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eastAsia="Times New Roman" w:cstheme="minorHAnsi"/>
          <w:color w:val="212121"/>
          <w:sz w:val="28"/>
          <w:szCs w:val="28"/>
          <w:lang w:val="pl-PL"/>
        </w:rPr>
      </w:pPr>
      <w:r w:rsidRPr="006F7CAD">
        <w:rPr>
          <w:rFonts w:eastAsia="Times New Roman" w:cstheme="minorHAnsi"/>
          <w:color w:val="212121"/>
          <w:sz w:val="28"/>
          <w:szCs w:val="28"/>
          <w:lang w:val="pl-PL"/>
        </w:rPr>
        <w:t xml:space="preserve">Dr </w:t>
      </w:r>
      <w:r w:rsidR="00BD16E0" w:rsidRPr="006F7CAD">
        <w:rPr>
          <w:rFonts w:eastAsia="Times New Roman" w:cstheme="minorHAnsi"/>
          <w:color w:val="212121"/>
          <w:sz w:val="28"/>
          <w:szCs w:val="28"/>
          <w:lang w:val="pl-PL"/>
        </w:rPr>
        <w:t>h</w:t>
      </w:r>
      <w:r w:rsidRPr="006F7CAD">
        <w:rPr>
          <w:rFonts w:eastAsia="Times New Roman" w:cstheme="minorHAnsi"/>
          <w:color w:val="212121"/>
          <w:sz w:val="28"/>
          <w:szCs w:val="28"/>
          <w:lang w:val="pl-PL"/>
        </w:rPr>
        <w:t>ab. n. med. Dariusz Białoszewski, Zakład Rehabilitacja Oddział Fizjoterapii Wydziału Lekarskiego 2, Warszawskiego Uniwersytetu Medycznego, Warszawa</w:t>
      </w:r>
    </w:p>
    <w:p w14:paraId="65198461" w14:textId="77777777" w:rsidR="000515AD" w:rsidRPr="006F7CAD" w:rsidRDefault="000515AD" w:rsidP="000515AD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lang w:val="pl-PL" w:eastAsia="pl-PL"/>
        </w:rPr>
      </w:pPr>
      <w:r w:rsidRPr="006F7CAD">
        <w:rPr>
          <w:rFonts w:cstheme="minorHAnsi"/>
          <w:color w:val="000000" w:themeColor="text1"/>
          <w:sz w:val="28"/>
          <w:szCs w:val="28"/>
          <w:lang w:val="pl-PL"/>
        </w:rPr>
        <w:t xml:space="preserve">Dr n. med. Filip Dąbrowski, </w:t>
      </w:r>
      <w:r w:rsidRPr="006F7CAD">
        <w:rPr>
          <w:rFonts w:eastAsia="Times New Roman" w:cstheme="minorHAnsi"/>
          <w:color w:val="000000" w:themeColor="text1"/>
          <w:sz w:val="28"/>
          <w:szCs w:val="28"/>
          <w:lang w:val="pl-PL" w:eastAsia="pl-PL"/>
        </w:rPr>
        <w:t>I Katedra i Klinika Położnictwa i Ginekologii WUM, I Katedra i Klinika Położnictwa i Ginekologii, WUM, Warszawa</w:t>
      </w:r>
    </w:p>
    <w:p w14:paraId="1EF859A1" w14:textId="77777777" w:rsidR="009858BF" w:rsidRPr="006F7CAD" w:rsidRDefault="00322D31" w:rsidP="00BD16E0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lang w:val="pl-PL"/>
        </w:rPr>
      </w:pPr>
      <w:r w:rsidRPr="006F7CAD">
        <w:rPr>
          <w:rFonts w:cstheme="minorHAnsi"/>
          <w:color w:val="000000" w:themeColor="text1"/>
          <w:sz w:val="28"/>
          <w:szCs w:val="28"/>
          <w:lang w:val="pl-PL"/>
        </w:rPr>
        <w:t xml:space="preserve">Dr n. med. Michał Stuss, </w:t>
      </w:r>
      <w:r w:rsidRPr="006F7CAD">
        <w:rPr>
          <w:rFonts w:eastAsia="Times New Roman" w:cstheme="minorHAnsi"/>
          <w:color w:val="000000" w:themeColor="text1"/>
          <w:sz w:val="28"/>
          <w:szCs w:val="28"/>
          <w:lang w:val="pl-PL"/>
        </w:rPr>
        <w:t>Zakład Zaburzeń Endokrynnych i Metabolizmu Kostnego UM w Łodzi Regionalny Ośrodek Menopauzy i Osteoporozy USK im. WAM-CSW, Łodzi</w:t>
      </w:r>
    </w:p>
    <w:p w14:paraId="3893278B" w14:textId="77777777" w:rsidR="00BD16E0" w:rsidRPr="002B7189" w:rsidRDefault="00BD16E0" w:rsidP="00BD16E0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lang w:val="pl-PL"/>
        </w:rPr>
      </w:pPr>
      <w:r w:rsidRPr="006F7CAD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val="pl-PL"/>
        </w:rPr>
        <w:t xml:space="preserve">Dr hab. n. farm. Edmund Sieradzki, </w:t>
      </w:r>
      <w:r w:rsidRPr="006F7CAD">
        <w:rPr>
          <w:rFonts w:eastAsia="Times New Roman" w:cstheme="minorHAnsi"/>
          <w:sz w:val="28"/>
          <w:szCs w:val="28"/>
          <w:lang w:val="pl-PL"/>
        </w:rPr>
        <w:t>Katedra Farmacji Stosowanej i Bioinżynierii</w:t>
      </w:r>
    </w:p>
    <w:p w14:paraId="0060BFDD" w14:textId="49A88142" w:rsidR="002B7189" w:rsidRPr="00BD6C34" w:rsidRDefault="002B7189" w:rsidP="00BD6C34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D86789">
        <w:rPr>
          <w:rFonts w:eastAsia="Times New Roman" w:cstheme="minorHAnsi"/>
          <w:color w:val="000000" w:themeColor="text1"/>
          <w:sz w:val="28"/>
          <w:szCs w:val="28"/>
          <w:lang w:val="en-US"/>
        </w:rPr>
        <w:t xml:space="preserve">Dr n. farm. Anna Kijewska, </w:t>
      </w:r>
      <w:r w:rsidR="00BD6C34" w:rsidRPr="00D86789">
        <w:rPr>
          <w:rFonts w:cstheme="minorHAnsi"/>
          <w:noProof/>
          <w:sz w:val="28"/>
          <w:szCs w:val="28"/>
          <w:lang w:val="en-US"/>
        </w:rPr>
        <w:t>Dr n</w:t>
      </w:r>
      <w:r w:rsidR="00D86789" w:rsidRPr="00D86789">
        <w:rPr>
          <w:rFonts w:cstheme="minorHAnsi"/>
          <w:noProof/>
          <w:sz w:val="28"/>
          <w:szCs w:val="28"/>
          <w:lang w:val="en-US"/>
        </w:rPr>
        <w:t xml:space="preserve">. </w:t>
      </w:r>
      <w:bookmarkStart w:id="0" w:name="_GoBack"/>
      <w:bookmarkEnd w:id="0"/>
      <w:r w:rsidR="00BD6C34" w:rsidRPr="00D86789">
        <w:rPr>
          <w:rFonts w:cstheme="minorHAnsi"/>
          <w:noProof/>
          <w:sz w:val="28"/>
          <w:szCs w:val="28"/>
          <w:lang w:val="en-US"/>
        </w:rPr>
        <w:t xml:space="preserve">farm. </w:t>
      </w:r>
      <w:r w:rsidR="00BD6C34" w:rsidRPr="00BD6C34">
        <w:rPr>
          <w:rFonts w:cstheme="minorHAnsi"/>
          <w:noProof/>
          <w:sz w:val="28"/>
          <w:szCs w:val="28"/>
          <w:lang w:val="pl-PL"/>
        </w:rPr>
        <w:t>Anna Kijewska, Katedra Farmacji S</w:t>
      </w:r>
      <w:r w:rsidR="00BD6C34">
        <w:rPr>
          <w:rFonts w:cstheme="minorHAnsi"/>
          <w:noProof/>
          <w:sz w:val="28"/>
          <w:szCs w:val="28"/>
          <w:lang w:val="pl-PL"/>
        </w:rPr>
        <w:t>tosowanej, Uniwerstet Medyczny w Lublinie</w:t>
      </w:r>
    </w:p>
    <w:p w14:paraId="1AAD35E3" w14:textId="77777777" w:rsidR="00322D31" w:rsidRPr="006F7CAD" w:rsidRDefault="00322D31" w:rsidP="00BD16E0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lang w:val="pl-PL"/>
        </w:rPr>
      </w:pPr>
      <w:r w:rsidRPr="006F7CAD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val="pl-PL"/>
        </w:rPr>
        <w:t xml:space="preserve">Lek. </w:t>
      </w:r>
      <w:r w:rsidR="00ED6D1F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val="pl-PL"/>
        </w:rPr>
        <w:t xml:space="preserve">med. </w:t>
      </w:r>
      <w:r w:rsidRPr="006F7CAD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val="pl-PL"/>
        </w:rPr>
        <w:t>Aleksandra Rozwandowicz,   Zakład Zaburzeń Endokrynnych i Metabolizmu Kostnego</w:t>
      </w:r>
      <w:r w:rsidRPr="006F7CAD">
        <w:rPr>
          <w:rFonts w:eastAsia="Times New Roman" w:cstheme="minorHAnsi"/>
          <w:b/>
          <w:bCs/>
          <w:color w:val="000000" w:themeColor="text1"/>
          <w:sz w:val="28"/>
          <w:szCs w:val="28"/>
          <w:lang w:val="pl-PL"/>
        </w:rPr>
        <w:t> </w:t>
      </w:r>
      <w:r w:rsidRPr="006F7CAD">
        <w:rPr>
          <w:rFonts w:eastAsia="Times New Roman" w:cstheme="minorHAnsi"/>
          <w:color w:val="000000" w:themeColor="text1"/>
          <w:sz w:val="28"/>
          <w:szCs w:val="28"/>
          <w:shd w:val="clear" w:color="auto" w:fill="FFFFFF"/>
          <w:lang w:val="pl-PL"/>
        </w:rPr>
        <w:t>Katedry Endokrynologii Uniwersytetu Medycznego w Łodzi, Oddział Chorób Wewnętrznych Szpitala Zakonu Bonifratrów im. Jana Bożego w Łodzi </w:t>
      </w:r>
    </w:p>
    <w:p w14:paraId="01F90C94" w14:textId="77777777" w:rsidR="00322D31" w:rsidRPr="006F7CAD" w:rsidRDefault="00322D31" w:rsidP="00322D31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lang w:val="pl-PL"/>
        </w:rPr>
      </w:pPr>
      <w:r w:rsidRPr="006F7CAD">
        <w:rPr>
          <w:rFonts w:eastAsia="Times New Roman" w:cstheme="minorHAnsi"/>
          <w:color w:val="000000" w:themeColor="text1"/>
          <w:sz w:val="28"/>
          <w:szCs w:val="28"/>
          <w:lang w:val="pl-PL"/>
        </w:rPr>
        <w:t>Lek. med. Karolina Sawicka, Klinika Dermatologii, Wenerologii i Dermatologii Dziecięcej w Lublinie</w:t>
      </w:r>
    </w:p>
    <w:p w14:paraId="4A6433B5" w14:textId="77777777" w:rsidR="00322D31" w:rsidRPr="006F7CAD" w:rsidRDefault="00322D31" w:rsidP="00322D31">
      <w:pPr>
        <w:pStyle w:val="ListParagraph"/>
        <w:numPr>
          <w:ilvl w:val="0"/>
          <w:numId w:val="2"/>
        </w:numPr>
        <w:spacing w:line="360" w:lineRule="auto"/>
        <w:rPr>
          <w:rFonts w:eastAsia="Times New Roman" w:cstheme="minorHAnsi"/>
          <w:color w:val="000000" w:themeColor="text1"/>
          <w:sz w:val="28"/>
          <w:szCs w:val="28"/>
          <w:lang w:val="pl-PL"/>
        </w:rPr>
      </w:pPr>
      <w:r w:rsidRPr="006F7CAD">
        <w:rPr>
          <w:rFonts w:cstheme="minorHAnsi"/>
          <w:color w:val="000000" w:themeColor="text1"/>
          <w:sz w:val="28"/>
          <w:szCs w:val="28"/>
          <w:lang w:val="pl-PL"/>
        </w:rPr>
        <w:t xml:space="preserve">Lek. med. Paweł Traczewski, </w:t>
      </w:r>
      <w:r w:rsidRPr="006F7CAD">
        <w:rPr>
          <w:rFonts w:eastAsia="Times New Roman" w:cstheme="minorHAnsi"/>
          <w:color w:val="000000" w:themeColor="text1"/>
          <w:sz w:val="28"/>
          <w:szCs w:val="28"/>
          <w:lang w:val="pl-PL"/>
        </w:rPr>
        <w:t>KMW Centrum Zdrowia w Szczecinie</w:t>
      </w:r>
    </w:p>
    <w:p w14:paraId="01207DA9" w14:textId="77777777" w:rsidR="00B54D14" w:rsidRPr="006F7CAD" w:rsidRDefault="00B54D14" w:rsidP="00322D31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6F7CAD">
        <w:rPr>
          <w:rFonts w:cstheme="minorHAnsi"/>
          <w:noProof/>
          <w:sz w:val="28"/>
          <w:szCs w:val="28"/>
          <w:lang w:val="pl-PL"/>
        </w:rPr>
        <w:lastRenderedPageBreak/>
        <w:t>mgr farm. Damian Świeczkowski, I Klinika Kardiologii, GUMED</w:t>
      </w:r>
      <w:r w:rsidR="004B0F6F" w:rsidRPr="006F7CAD">
        <w:rPr>
          <w:rFonts w:cstheme="minorHAnsi"/>
          <w:noProof/>
          <w:sz w:val="28"/>
          <w:szCs w:val="28"/>
          <w:lang w:val="pl-PL"/>
        </w:rPr>
        <w:t>.</w:t>
      </w:r>
    </w:p>
    <w:p w14:paraId="56815CFD" w14:textId="77777777" w:rsidR="00B54D14" w:rsidRPr="006F7CAD" w:rsidRDefault="00B54D14" w:rsidP="00322D31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6F7CAD">
        <w:rPr>
          <w:rFonts w:cstheme="minorHAnsi"/>
          <w:noProof/>
          <w:sz w:val="28"/>
          <w:szCs w:val="28"/>
          <w:lang w:val="pl-PL"/>
        </w:rPr>
        <w:t>adw. Katarzyna Krupa, Kancelaria Adwokacka Warszawa</w:t>
      </w:r>
      <w:r w:rsidR="004B0F6F" w:rsidRPr="006F7CAD">
        <w:rPr>
          <w:rFonts w:cstheme="minorHAnsi"/>
          <w:noProof/>
          <w:sz w:val="28"/>
          <w:szCs w:val="28"/>
          <w:lang w:val="pl-PL"/>
        </w:rPr>
        <w:t>.</w:t>
      </w:r>
    </w:p>
    <w:p w14:paraId="3BD93047" w14:textId="46BF0882" w:rsidR="00B54D14" w:rsidRDefault="00B54D14" w:rsidP="00322D31">
      <w:pPr>
        <w:pStyle w:val="ListParagraph"/>
        <w:numPr>
          <w:ilvl w:val="0"/>
          <w:numId w:val="2"/>
        </w:num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 w:rsidRPr="006F7CAD">
        <w:rPr>
          <w:rFonts w:cstheme="minorHAnsi"/>
          <w:noProof/>
          <w:sz w:val="28"/>
          <w:szCs w:val="28"/>
          <w:lang w:val="pl-PL"/>
        </w:rPr>
        <w:t>adw. Katarzyna T</w:t>
      </w:r>
      <w:r w:rsidR="00BD6C34">
        <w:rPr>
          <w:rFonts w:cstheme="minorHAnsi"/>
          <w:noProof/>
          <w:sz w:val="28"/>
          <w:szCs w:val="28"/>
          <w:lang w:val="pl-PL"/>
        </w:rPr>
        <w:t>oma</w:t>
      </w:r>
      <w:r w:rsidRPr="006F7CAD">
        <w:rPr>
          <w:rFonts w:cstheme="minorHAnsi"/>
          <w:noProof/>
          <w:sz w:val="28"/>
          <w:szCs w:val="28"/>
          <w:lang w:val="pl-PL"/>
        </w:rPr>
        <w:t>sz</w:t>
      </w:r>
      <w:r w:rsidR="00CF5793">
        <w:rPr>
          <w:rFonts w:cstheme="minorHAnsi"/>
          <w:noProof/>
          <w:sz w:val="28"/>
          <w:szCs w:val="28"/>
          <w:lang w:val="pl-PL"/>
        </w:rPr>
        <w:t>ewska</w:t>
      </w:r>
      <w:r w:rsidRPr="006F7CAD">
        <w:rPr>
          <w:rFonts w:cstheme="minorHAnsi"/>
          <w:noProof/>
          <w:sz w:val="28"/>
          <w:szCs w:val="28"/>
          <w:lang w:val="pl-PL"/>
        </w:rPr>
        <w:t>, Kancelaria Adwokacka Warszawa</w:t>
      </w:r>
      <w:r w:rsidR="004B0F6F" w:rsidRPr="006F7CAD">
        <w:rPr>
          <w:rFonts w:cstheme="minorHAnsi"/>
          <w:noProof/>
          <w:sz w:val="28"/>
          <w:szCs w:val="28"/>
          <w:lang w:val="pl-PL"/>
        </w:rPr>
        <w:t>.</w:t>
      </w:r>
    </w:p>
    <w:p w14:paraId="161DD4FC" w14:textId="77777777" w:rsidR="006F7CAD" w:rsidRDefault="006F7CAD" w:rsidP="006F7CAD">
      <w:p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</w:p>
    <w:p w14:paraId="11807C13" w14:textId="77777777" w:rsidR="006F7CAD" w:rsidRPr="006F7CAD" w:rsidRDefault="006F7CAD" w:rsidP="006F7CAD">
      <w:pPr>
        <w:spacing w:line="360" w:lineRule="auto"/>
        <w:jc w:val="both"/>
        <w:rPr>
          <w:rFonts w:cstheme="minorHAnsi"/>
          <w:noProof/>
          <w:sz w:val="28"/>
          <w:szCs w:val="28"/>
          <w:lang w:val="pl-PL"/>
        </w:rPr>
      </w:pPr>
      <w:r>
        <w:rPr>
          <w:rFonts w:cstheme="minorHAnsi"/>
          <w:noProof/>
          <w:sz w:val="28"/>
          <w:szCs w:val="28"/>
          <w:lang w:val="pl-PL"/>
        </w:rPr>
        <w:lastRenderedPageBreak/>
        <w:drawing>
          <wp:inline distT="0" distB="0" distL="0" distR="0" wp14:anchorId="0E3A17F6" wp14:editId="65B5E77F">
            <wp:extent cx="6642100" cy="8931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1-10 at 18.27.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93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A50B" w14:textId="77777777" w:rsidR="00B54D14" w:rsidRDefault="00B54D14" w:rsidP="004B0F6F">
      <w:pPr>
        <w:jc w:val="center"/>
        <w:rPr>
          <w:sz w:val="48"/>
          <w:szCs w:val="48"/>
          <w:lang w:val="pl-PL"/>
        </w:rPr>
      </w:pPr>
      <w:r>
        <w:rPr>
          <w:noProof/>
          <w:sz w:val="48"/>
          <w:szCs w:val="48"/>
          <w:lang w:val="pl-PL"/>
        </w:rPr>
        <w:lastRenderedPageBreak/>
        <w:drawing>
          <wp:inline distT="0" distB="0" distL="0" distR="0" wp14:anchorId="0E7ED6A5" wp14:editId="32FD33CF">
            <wp:extent cx="6060499" cy="852143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11-17 at 16.33.3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614" cy="855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5D0D" w14:textId="77777777" w:rsidR="00B54D14" w:rsidRDefault="00B54D14" w:rsidP="004B0F6F">
      <w:pPr>
        <w:jc w:val="center"/>
        <w:rPr>
          <w:sz w:val="48"/>
          <w:szCs w:val="48"/>
          <w:lang w:val="pl-PL"/>
        </w:rPr>
      </w:pPr>
      <w:r>
        <w:rPr>
          <w:noProof/>
          <w:sz w:val="48"/>
          <w:szCs w:val="48"/>
          <w:lang w:val="pl-PL"/>
        </w:rPr>
        <w:lastRenderedPageBreak/>
        <w:drawing>
          <wp:inline distT="0" distB="0" distL="0" distR="0" wp14:anchorId="36B96B0F" wp14:editId="024CF6A5">
            <wp:extent cx="6120142" cy="8719154"/>
            <wp:effectExtent l="0" t="0" r="127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2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825" cy="873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B58E" w14:textId="77777777" w:rsidR="00B54D14" w:rsidRDefault="00B54D14" w:rsidP="004B0F6F">
      <w:pPr>
        <w:jc w:val="center"/>
        <w:rPr>
          <w:sz w:val="48"/>
          <w:szCs w:val="48"/>
          <w:lang w:val="pl-PL"/>
        </w:rPr>
      </w:pPr>
      <w:r>
        <w:rPr>
          <w:noProof/>
          <w:sz w:val="48"/>
          <w:szCs w:val="48"/>
          <w:lang w:val="pl-PL"/>
        </w:rPr>
        <w:lastRenderedPageBreak/>
        <w:drawing>
          <wp:inline distT="0" distB="0" distL="0" distR="0" wp14:anchorId="5D9EC366" wp14:editId="2EBB0762">
            <wp:extent cx="6189575" cy="8818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453" cy="882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EFC3" w14:textId="77777777" w:rsidR="00074487" w:rsidRPr="00E35508" w:rsidRDefault="008B59D3" w:rsidP="004B0F6F">
      <w:pPr>
        <w:jc w:val="center"/>
        <w:rPr>
          <w:sz w:val="48"/>
          <w:szCs w:val="48"/>
          <w:lang w:val="pl-PL"/>
        </w:rPr>
      </w:pPr>
      <w:r>
        <w:rPr>
          <w:noProof/>
          <w:sz w:val="48"/>
          <w:szCs w:val="48"/>
          <w:lang w:val="pl-PL"/>
        </w:rPr>
        <w:lastRenderedPageBreak/>
        <w:drawing>
          <wp:inline distT="0" distB="0" distL="0" distR="0" wp14:anchorId="58171796" wp14:editId="08F0BF4B">
            <wp:extent cx="6092982" cy="8655159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1-29 at 22.52.4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534" cy="867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487" w:rsidRPr="00E35508" w:rsidSect="00074487">
      <w:headerReference w:type="default" r:id="rId17"/>
      <w:footerReference w:type="default" r:id="rId18"/>
      <w:pgSz w:w="11900" w:h="16840"/>
      <w:pgMar w:top="720" w:right="720" w:bottom="720" w:left="720" w:header="130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5A1417" w14:textId="77777777" w:rsidR="00A72B7B" w:rsidRDefault="00A72B7B" w:rsidP="005739F9">
      <w:r>
        <w:separator/>
      </w:r>
    </w:p>
  </w:endnote>
  <w:endnote w:type="continuationSeparator" w:id="0">
    <w:p w14:paraId="611F69DD" w14:textId="77777777" w:rsidR="00A72B7B" w:rsidRDefault="00A72B7B" w:rsidP="00573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43BE1" w14:textId="77777777" w:rsidR="005739F9" w:rsidRPr="005739F9" w:rsidRDefault="004B0F6F" w:rsidP="004B0F6F">
    <w:pPr>
      <w:pStyle w:val="Footer"/>
      <w:rPr>
        <w:lang w:val="pl-PL"/>
      </w:rPr>
    </w:pPr>
    <w:r w:rsidRPr="004B0F6F">
      <w:rPr>
        <w:noProof/>
      </w:rPr>
      <w:drawing>
        <wp:inline distT="0" distB="0" distL="0" distR="0" wp14:anchorId="6E2FD8F3" wp14:editId="3CA2E0D5">
          <wp:extent cx="1463573" cy="558086"/>
          <wp:effectExtent l="0" t="0" r="0" b="0"/>
          <wp:docPr id="45" name="Picture 6">
            <a:extLst xmlns:a="http://schemas.openxmlformats.org/drawingml/2006/main">
              <a:ext uri="{FF2B5EF4-FFF2-40B4-BE49-F238E27FC236}">
                <a16:creationId xmlns:a16="http://schemas.microsoft.com/office/drawing/2014/main" id="{D4588E55-A282-470D-9B7E-855F4FB5741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D4588E55-A282-470D-9B7E-855F4FB5741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732" cy="561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5739F9">
      <w:rPr>
        <w:lang w:val="pl-PL"/>
      </w:rPr>
      <w:t xml:space="preserve"> </w:t>
    </w:r>
    <w:r>
      <w:rPr>
        <w:lang w:val="pl-PL"/>
      </w:rPr>
      <w:tab/>
    </w:r>
    <w:r>
      <w:rPr>
        <w:lang w:val="pl-PL"/>
      </w:rPr>
      <w:tab/>
    </w:r>
    <w:r>
      <w:rPr>
        <w:lang w:val="pl-PL"/>
      </w:rPr>
      <w:tab/>
    </w:r>
    <w:r w:rsidRPr="004B0F6F">
      <w:rPr>
        <w:noProof/>
      </w:rPr>
      <w:drawing>
        <wp:inline distT="0" distB="0" distL="0" distR="0" wp14:anchorId="4F981D46" wp14:editId="19A7F4BA">
          <wp:extent cx="611739" cy="716115"/>
          <wp:effectExtent l="0" t="0" r="0" b="0"/>
          <wp:docPr id="6" name="Obraz 8" descr="Unknown">
            <a:extLst xmlns:a="http://schemas.openxmlformats.org/drawingml/2006/main">
              <a:ext uri="{FF2B5EF4-FFF2-40B4-BE49-F238E27FC236}">
                <a16:creationId xmlns:a16="http://schemas.microsoft.com/office/drawing/2014/main" id="{2459FF34-1F04-4C18-9F9A-46D6691F6BF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8" descr="Unknown">
                    <a:extLst>
                      <a:ext uri="{FF2B5EF4-FFF2-40B4-BE49-F238E27FC236}">
                        <a16:creationId xmlns:a16="http://schemas.microsoft.com/office/drawing/2014/main" id="{2459FF34-1F04-4C18-9F9A-46D6691F6BF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636" cy="724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7483F0" w14:textId="77777777" w:rsidR="00A72B7B" w:rsidRDefault="00A72B7B" w:rsidP="005739F9">
      <w:r>
        <w:separator/>
      </w:r>
    </w:p>
  </w:footnote>
  <w:footnote w:type="continuationSeparator" w:id="0">
    <w:p w14:paraId="723DAC7A" w14:textId="77777777" w:rsidR="00A72B7B" w:rsidRDefault="00A72B7B" w:rsidP="00573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58868" w14:textId="77777777" w:rsidR="00923634" w:rsidRDefault="00923634" w:rsidP="00923634">
    <w:pPr>
      <w:pStyle w:val="Header"/>
      <w:jc w:val="center"/>
      <w:rPr>
        <w:b/>
        <w:i/>
        <w:color w:val="002060"/>
        <w:lang w:val="pl-PL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D75B84">
      <w:rPr>
        <w:b/>
        <w:i/>
        <w:color w:val="002060"/>
        <w:lang w:val="pl-PL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OPIEKA SKIEROWANA NA PACJENTA</w:t>
    </w:r>
  </w:p>
  <w:p w14:paraId="1A9EA62C" w14:textId="77777777" w:rsidR="00BD6C34" w:rsidRPr="00D75B84" w:rsidRDefault="00BD6C34" w:rsidP="00923634">
    <w:pPr>
      <w:pStyle w:val="Header"/>
      <w:jc w:val="center"/>
      <w:rPr>
        <w:b/>
        <w:i/>
        <w:color w:val="002060"/>
        <w:lang w:val="pl-PL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b/>
        <w:i/>
        <w:color w:val="002060"/>
        <w:lang w:val="pl-PL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www.pilotazopiekifarmaceutycznej.pl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01F48"/>
    <w:multiLevelType w:val="hybridMultilevel"/>
    <w:tmpl w:val="78D897F6"/>
    <w:lvl w:ilvl="0" w:tplc="C2D62F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4018C"/>
    <w:multiLevelType w:val="hybridMultilevel"/>
    <w:tmpl w:val="41EA3DEA"/>
    <w:lvl w:ilvl="0" w:tplc="25080C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F3A2C"/>
    <w:multiLevelType w:val="hybridMultilevel"/>
    <w:tmpl w:val="C0B8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84C57"/>
    <w:multiLevelType w:val="hybridMultilevel"/>
    <w:tmpl w:val="DE9CB9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1524FC"/>
    <w:multiLevelType w:val="hybridMultilevel"/>
    <w:tmpl w:val="4790E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370"/>
    <w:rsid w:val="0003421A"/>
    <w:rsid w:val="000515AD"/>
    <w:rsid w:val="00074487"/>
    <w:rsid w:val="000C1772"/>
    <w:rsid w:val="0012441E"/>
    <w:rsid w:val="00137F8F"/>
    <w:rsid w:val="00160091"/>
    <w:rsid w:val="00162D2A"/>
    <w:rsid w:val="001A15C7"/>
    <w:rsid w:val="00210C81"/>
    <w:rsid w:val="0024137D"/>
    <w:rsid w:val="00283F83"/>
    <w:rsid w:val="002B7189"/>
    <w:rsid w:val="00322D31"/>
    <w:rsid w:val="0036412C"/>
    <w:rsid w:val="00371209"/>
    <w:rsid w:val="003F3154"/>
    <w:rsid w:val="003F6913"/>
    <w:rsid w:val="004222D1"/>
    <w:rsid w:val="00436230"/>
    <w:rsid w:val="004B0F6F"/>
    <w:rsid w:val="004C239A"/>
    <w:rsid w:val="005134DF"/>
    <w:rsid w:val="00513A11"/>
    <w:rsid w:val="005246F9"/>
    <w:rsid w:val="00531C73"/>
    <w:rsid w:val="005462E7"/>
    <w:rsid w:val="005739F9"/>
    <w:rsid w:val="005778FB"/>
    <w:rsid w:val="00697236"/>
    <w:rsid w:val="006F7CAD"/>
    <w:rsid w:val="00707439"/>
    <w:rsid w:val="007E2BF0"/>
    <w:rsid w:val="007F161C"/>
    <w:rsid w:val="008B59D3"/>
    <w:rsid w:val="008D16E4"/>
    <w:rsid w:val="008F44BC"/>
    <w:rsid w:val="009021A0"/>
    <w:rsid w:val="00904690"/>
    <w:rsid w:val="00923634"/>
    <w:rsid w:val="009858BF"/>
    <w:rsid w:val="009C3D22"/>
    <w:rsid w:val="00A65C88"/>
    <w:rsid w:val="00A72B7B"/>
    <w:rsid w:val="00AD42C0"/>
    <w:rsid w:val="00AF5056"/>
    <w:rsid w:val="00B01C9C"/>
    <w:rsid w:val="00B03370"/>
    <w:rsid w:val="00B270F4"/>
    <w:rsid w:val="00B34BD9"/>
    <w:rsid w:val="00B44D8D"/>
    <w:rsid w:val="00B54D14"/>
    <w:rsid w:val="00B82DEB"/>
    <w:rsid w:val="00BD16E0"/>
    <w:rsid w:val="00BD2D0D"/>
    <w:rsid w:val="00BD6C34"/>
    <w:rsid w:val="00C1161B"/>
    <w:rsid w:val="00C11C35"/>
    <w:rsid w:val="00C42471"/>
    <w:rsid w:val="00C76505"/>
    <w:rsid w:val="00C85AA4"/>
    <w:rsid w:val="00CA37CF"/>
    <w:rsid w:val="00CF5793"/>
    <w:rsid w:val="00D75B84"/>
    <w:rsid w:val="00D86789"/>
    <w:rsid w:val="00DB08A9"/>
    <w:rsid w:val="00DB4BB8"/>
    <w:rsid w:val="00DB72D0"/>
    <w:rsid w:val="00DF753D"/>
    <w:rsid w:val="00E075AE"/>
    <w:rsid w:val="00E35508"/>
    <w:rsid w:val="00E94F91"/>
    <w:rsid w:val="00ED6D1F"/>
    <w:rsid w:val="00EF599D"/>
    <w:rsid w:val="00F25E95"/>
    <w:rsid w:val="00F329E3"/>
    <w:rsid w:val="00F36711"/>
    <w:rsid w:val="00FC5189"/>
    <w:rsid w:val="00FD6A26"/>
    <w:rsid w:val="00FE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6BC4E60"/>
  <w14:defaultImageDpi w14:val="32767"/>
  <w15:chartTrackingRefBased/>
  <w15:docId w15:val="{522B3A8C-3438-5A42-BE02-8ED2A3BC2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33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739F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9F9"/>
  </w:style>
  <w:style w:type="paragraph" w:styleId="Footer">
    <w:name w:val="footer"/>
    <w:basedOn w:val="Normal"/>
    <w:link w:val="FooterChar"/>
    <w:uiPriority w:val="99"/>
    <w:unhideWhenUsed/>
    <w:rsid w:val="005739F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9F9"/>
  </w:style>
  <w:style w:type="character" w:customStyle="1" w:styleId="apple-converted-space">
    <w:name w:val="apple-converted-space"/>
    <w:basedOn w:val="DefaultParagraphFont"/>
    <w:rsid w:val="006F7CAD"/>
  </w:style>
  <w:style w:type="paragraph" w:styleId="BalloonText">
    <w:name w:val="Balloon Text"/>
    <w:basedOn w:val="Normal"/>
    <w:link w:val="BalloonTextChar"/>
    <w:uiPriority w:val="99"/>
    <w:semiHidden/>
    <w:unhideWhenUsed/>
    <w:rsid w:val="00C765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50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765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65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65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5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5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1096</Words>
  <Characters>6252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Merks</dc:creator>
  <cp:keywords/>
  <dc:description/>
  <cp:lastModifiedBy>Piotr Merks</cp:lastModifiedBy>
  <cp:revision>6</cp:revision>
  <dcterms:created xsi:type="dcterms:W3CDTF">2019-03-11T14:12:00Z</dcterms:created>
  <dcterms:modified xsi:type="dcterms:W3CDTF">2019-03-13T11:04:00Z</dcterms:modified>
</cp:coreProperties>
</file>